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98" w:rsidRDefault="00C61C97">
      <w:r w:rsidRPr="00C61C97">
        <w:rPr>
          <w:rFonts w:ascii="&amp;quot" w:eastAsia="Calibri" w:hAnsi="&amp;quot" w:cs="Times New Roman"/>
          <w:noProof/>
          <w:color w:val="0000FF"/>
          <w:lang w:eastAsia="pl-PL"/>
        </w:rPr>
        <w:drawing>
          <wp:inline distT="0" distB="0" distL="0" distR="0" wp14:anchorId="1B6111A4" wp14:editId="75EE873C">
            <wp:extent cx="5572125" cy="762000"/>
            <wp:effectExtent l="0" t="0" r="9525" b="0"/>
            <wp:docPr id="1" name="Obraz 1" descr="Zestawienie znaków: Fundusze Europejskie, Barwy Rzeczypospolitej Polskiej, Unia Europejska">
              <a:hlinkClick xmlns:a="http://schemas.openxmlformats.org/drawingml/2006/main" r:id="" tooltip="&quot;Zestawienie znaków: Fundusze Europejskie, Barwy Rzeczypospolitej Polskiej, Unia Europejs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znaków: Fundusze Europejskie, Barwy Rzeczypospolitej Polskiej, Unia Europejska">
                      <a:hlinkClick r:id="" tooltip="&quot;Zestawienie znaków: Fundusze Europejskie, Barwy Rzeczypospolitej Polskiej, Unia Europejs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97" w:rsidRDefault="00C61C97"/>
    <w:p w:rsidR="00C61C97" w:rsidRDefault="00C61C97" w:rsidP="00C61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color w:val="000000"/>
        </w:rPr>
      </w:pPr>
      <w:r w:rsidRPr="00102BEB">
        <w:rPr>
          <w:rFonts w:ascii="Poppins" w:hAnsi="Poppins" w:cs="Poppins"/>
          <w:b/>
          <w:bCs/>
          <w:color w:val="000000"/>
        </w:rPr>
        <w:t>REGULAMIN OGÓLNOUCZELNIANEGO KONKURSU NA GRANTY PO WER</w:t>
      </w: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color w:val="000000"/>
        </w:rPr>
      </w:pPr>
      <w:r w:rsidRPr="00102BEB">
        <w:rPr>
          <w:rFonts w:ascii="Poppins" w:hAnsi="Poppins" w:cs="Poppins"/>
          <w:b/>
          <w:bCs/>
          <w:color w:val="000000"/>
        </w:rPr>
        <w:t>W RAMACH PROJEKTÓW STUDENCKICH</w:t>
      </w: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color w:val="000000"/>
        </w:rPr>
      </w:pPr>
      <w:r w:rsidRPr="00102BEB">
        <w:rPr>
          <w:rFonts w:ascii="Poppins" w:hAnsi="Poppins" w:cs="Poppins"/>
          <w:b/>
          <w:color w:val="000000"/>
        </w:rPr>
        <w:t xml:space="preserve">§1 </w:t>
      </w:r>
      <w:r w:rsidRPr="00102BEB">
        <w:rPr>
          <w:rFonts w:ascii="Poppins" w:hAnsi="Poppins" w:cs="Poppins"/>
          <w:b/>
          <w:bCs/>
          <w:color w:val="000000"/>
        </w:rPr>
        <w:t>Informacje ogólne</w:t>
      </w: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:rsidR="007F7CF2" w:rsidRPr="00102BEB" w:rsidRDefault="007F7CF2" w:rsidP="00102B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 xml:space="preserve">Konkurs organizowany jest w ramach projektu </w:t>
      </w:r>
      <w:r w:rsidR="00102BEB" w:rsidRPr="00102BEB">
        <w:rPr>
          <w:rFonts w:ascii="Poppins" w:hAnsi="Poppins" w:cs="Poppins"/>
          <w:color w:val="000000"/>
        </w:rPr>
        <w:t xml:space="preserve">POWR.03.05.00-00-Z083/18-00 pn. </w:t>
      </w:r>
      <w:r w:rsidR="00102BEB" w:rsidRPr="00102BEB">
        <w:rPr>
          <w:rFonts w:ascii="Poppins" w:hAnsi="Poppins" w:cs="Poppins"/>
          <w:i/>
          <w:color w:val="000000"/>
        </w:rPr>
        <w:t>AKADEMIA 2022 - Konkurencyjna uczelnia, nowoczesne programy kształcenia, pożądani na rynku pracy absolwenci.</w:t>
      </w:r>
    </w:p>
    <w:p w:rsidR="00C61C97" w:rsidRPr="00102BEB" w:rsidRDefault="00C61C97" w:rsidP="00102B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Organizatorem konkursu jest Samorząd Studentów Akademii Muzycznej im. Feliksa Nowowiejskiego w Bydgoszczy przy współudziale Fundacji Konsonans, dalej zwany Organizatorem.</w:t>
      </w:r>
    </w:p>
    <w:p w:rsidR="00102BEB" w:rsidRPr="00102BEB" w:rsidRDefault="007F7CF2" w:rsidP="00C61C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Celem konkursu j</w:t>
      </w:r>
      <w:r w:rsidR="00C61C97" w:rsidRPr="00102BEB">
        <w:rPr>
          <w:rFonts w:ascii="Poppins" w:hAnsi="Poppins" w:cs="Poppins"/>
          <w:color w:val="000000"/>
        </w:rPr>
        <w:t>est stworzenie w rama</w:t>
      </w:r>
      <w:r w:rsidR="00102BEB" w:rsidRPr="00102BEB">
        <w:rPr>
          <w:rFonts w:ascii="Poppins" w:hAnsi="Poppins" w:cs="Poppins"/>
          <w:color w:val="000000"/>
        </w:rPr>
        <w:t xml:space="preserve">ch projektu warunków do rozwoju </w:t>
      </w:r>
      <w:r w:rsidR="00C61C97" w:rsidRPr="00102BEB">
        <w:rPr>
          <w:rFonts w:ascii="Poppins" w:hAnsi="Poppins" w:cs="Poppins"/>
          <w:color w:val="000000"/>
        </w:rPr>
        <w:t>przedsiębiorczości,</w:t>
      </w:r>
      <w:r w:rsidR="00102BEB" w:rsidRPr="00102BEB">
        <w:rPr>
          <w:rFonts w:ascii="Poppins" w:hAnsi="Poppins" w:cs="Poppins"/>
          <w:color w:val="000000"/>
        </w:rPr>
        <w:t xml:space="preserve"> </w:t>
      </w:r>
      <w:r w:rsidR="00C61C97" w:rsidRPr="00102BEB">
        <w:rPr>
          <w:rFonts w:ascii="Poppins" w:hAnsi="Poppins" w:cs="Poppins"/>
          <w:color w:val="000000"/>
        </w:rPr>
        <w:t>zaangażowania społecznego oraz umiejętności czysto artystycznych Studentów.</w:t>
      </w:r>
    </w:p>
    <w:p w:rsidR="00C61C97" w:rsidRPr="00102BEB" w:rsidRDefault="00C61C97" w:rsidP="00C61C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W konkursie mogą wziąć udział wszyscy Studenci Akademii Muzycznej im. Feliksa</w:t>
      </w:r>
      <w:r w:rsidR="00102BEB" w:rsidRPr="00102BEB">
        <w:rPr>
          <w:rFonts w:ascii="Poppins" w:hAnsi="Poppins" w:cs="Poppins"/>
          <w:color w:val="000000"/>
        </w:rPr>
        <w:t xml:space="preserve"> </w:t>
      </w:r>
      <w:r w:rsidRPr="00102BEB">
        <w:rPr>
          <w:rFonts w:ascii="Poppins" w:hAnsi="Poppins" w:cs="Poppins"/>
          <w:color w:val="000000"/>
        </w:rPr>
        <w:t>Nowowiejskiego w Bydgoszczy.</w:t>
      </w:r>
    </w:p>
    <w:p w:rsidR="00102BEB" w:rsidRPr="00102BEB" w:rsidRDefault="00102BEB" w:rsidP="00C61C9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:rsidR="00C61C97" w:rsidRPr="00102BEB" w:rsidRDefault="00C61C97" w:rsidP="00102BEB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b/>
          <w:color w:val="000000"/>
        </w:rPr>
        <w:t>§</w:t>
      </w:r>
      <w:r w:rsidR="00102BEB" w:rsidRPr="00102BEB">
        <w:rPr>
          <w:rFonts w:ascii="Poppins" w:hAnsi="Poppins" w:cs="Poppins"/>
          <w:b/>
          <w:color w:val="000000"/>
        </w:rPr>
        <w:t>2</w:t>
      </w:r>
      <w:r w:rsidR="00102BEB" w:rsidRPr="00102BEB">
        <w:rPr>
          <w:rFonts w:ascii="Poppins" w:hAnsi="Poppins" w:cs="Poppins"/>
          <w:color w:val="000000"/>
        </w:rPr>
        <w:t xml:space="preserve"> </w:t>
      </w:r>
      <w:r w:rsidRPr="00102BEB">
        <w:rPr>
          <w:rFonts w:ascii="Poppins" w:hAnsi="Poppins" w:cs="Poppins"/>
          <w:b/>
          <w:bCs/>
          <w:color w:val="000000"/>
        </w:rPr>
        <w:t>Zasady i zgłoszenia</w:t>
      </w:r>
    </w:p>
    <w:p w:rsidR="00102BEB" w:rsidRDefault="00102BEB" w:rsidP="00102B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Konkurs studenckich projektów zostanie przeprowadzony w IV kw. 2021r. Natomiast realizacja projektów winna zakończyć się do maja 2022r.</w:t>
      </w:r>
    </w:p>
    <w:p w:rsidR="00102BEB" w:rsidRDefault="00C61C97" w:rsidP="00102B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 xml:space="preserve">Zgłoszenia do konkursu dokonuje się poprzez złożenie </w:t>
      </w:r>
      <w:r w:rsidRPr="00102BEB">
        <w:rPr>
          <w:rFonts w:ascii="Poppins" w:hAnsi="Poppins" w:cs="Poppins"/>
          <w:b/>
          <w:bCs/>
          <w:color w:val="000000"/>
        </w:rPr>
        <w:t xml:space="preserve">formularza zgłoszeniowego </w:t>
      </w:r>
      <w:r w:rsidRPr="00102BEB">
        <w:rPr>
          <w:rFonts w:ascii="Poppins" w:hAnsi="Poppins" w:cs="Poppins"/>
          <w:color w:val="000000"/>
        </w:rPr>
        <w:t>(zał. 1)</w:t>
      </w:r>
    </w:p>
    <w:p w:rsidR="00102BEB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Formularz zgłoszeniowy należy dostarczyć mailowo jako skan wniosku na adres:</w:t>
      </w:r>
      <w:r w:rsidR="00102BEB">
        <w:rPr>
          <w:rFonts w:ascii="Poppins" w:hAnsi="Poppins" w:cs="Poppins"/>
          <w:color w:val="000000"/>
        </w:rPr>
        <w:t xml:space="preserve"> </w:t>
      </w:r>
      <w:r w:rsidR="000C7140">
        <w:rPr>
          <w:rFonts w:ascii="Poppins" w:hAnsi="Poppins" w:cs="Poppins"/>
          <w:b/>
          <w:bCs/>
          <w:color w:val="1155CD"/>
        </w:rPr>
        <w:t>samorzad</w:t>
      </w:r>
      <w:r w:rsidRPr="00102BEB">
        <w:rPr>
          <w:rFonts w:ascii="Poppins" w:hAnsi="Poppins" w:cs="Poppins"/>
          <w:b/>
          <w:bCs/>
          <w:color w:val="1155CD"/>
        </w:rPr>
        <w:t>@</w:t>
      </w:r>
      <w:r w:rsidR="000C7140">
        <w:rPr>
          <w:rFonts w:ascii="Poppins" w:hAnsi="Poppins" w:cs="Poppins"/>
          <w:b/>
          <w:bCs/>
          <w:color w:val="1155CD"/>
        </w:rPr>
        <w:t>amfn.pl</w:t>
      </w:r>
      <w:bookmarkStart w:id="0" w:name="_GoBack"/>
      <w:bookmarkEnd w:id="0"/>
      <w:r w:rsidRPr="00102BEB">
        <w:rPr>
          <w:rFonts w:ascii="Poppins" w:hAnsi="Poppins" w:cs="Poppins"/>
          <w:b/>
          <w:bCs/>
          <w:color w:val="1155CD"/>
        </w:rPr>
        <w:t xml:space="preserve"> </w:t>
      </w:r>
      <w:r w:rsidRPr="00102BEB">
        <w:rPr>
          <w:rFonts w:ascii="Poppins" w:hAnsi="Poppins" w:cs="Poppins"/>
          <w:color w:val="000000"/>
        </w:rPr>
        <w:t>W tytule należy napisać “zgłoszenie - konkurs na</w:t>
      </w:r>
      <w:r w:rsidR="00102BEB">
        <w:rPr>
          <w:rFonts w:ascii="Poppins" w:hAnsi="Poppins" w:cs="Poppins"/>
          <w:color w:val="000000"/>
        </w:rPr>
        <w:t xml:space="preserve"> </w:t>
      </w:r>
      <w:r w:rsidRPr="00102BEB">
        <w:rPr>
          <w:rFonts w:ascii="Poppins" w:hAnsi="Poppins" w:cs="Poppins"/>
          <w:color w:val="000000"/>
        </w:rPr>
        <w:t xml:space="preserve">granty”. Termin składania wniosków opisany w §2 pkt. </w:t>
      </w:r>
      <w:r w:rsidR="00102BEB">
        <w:rPr>
          <w:rFonts w:ascii="Poppins" w:hAnsi="Poppins" w:cs="Poppins"/>
          <w:color w:val="000000"/>
        </w:rPr>
        <w:t>6</w:t>
      </w:r>
      <w:r w:rsidRPr="00102BEB">
        <w:rPr>
          <w:rFonts w:ascii="Poppins" w:hAnsi="Poppins" w:cs="Poppins"/>
          <w:color w:val="000000"/>
        </w:rPr>
        <w:t>.</w:t>
      </w:r>
    </w:p>
    <w:p w:rsidR="00102BEB" w:rsidRDefault="00102BEB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 xml:space="preserve">Do konkursu przystąpić mogą min. 5-osobowe grupy studentów AMFN, które posiadać będą </w:t>
      </w:r>
      <w:r w:rsidR="00C61C97" w:rsidRPr="00102BEB">
        <w:rPr>
          <w:rFonts w:ascii="Poppins" w:hAnsi="Poppins" w:cs="Poppins"/>
          <w:color w:val="000000"/>
        </w:rPr>
        <w:t>opiekun</w:t>
      </w:r>
      <w:r w:rsidRPr="00102BEB">
        <w:rPr>
          <w:rFonts w:ascii="Poppins" w:hAnsi="Poppins" w:cs="Poppins"/>
          <w:color w:val="000000"/>
        </w:rPr>
        <w:t>a</w:t>
      </w:r>
      <w:r w:rsidR="00C61C97" w:rsidRPr="00102BEB">
        <w:rPr>
          <w:rFonts w:ascii="Poppins" w:hAnsi="Poppins" w:cs="Poppins"/>
          <w:color w:val="000000"/>
        </w:rPr>
        <w:t xml:space="preserve"> merytoryczn</w:t>
      </w:r>
      <w:r w:rsidRPr="00102BEB">
        <w:rPr>
          <w:rFonts w:ascii="Poppins" w:hAnsi="Poppins" w:cs="Poppins"/>
          <w:color w:val="000000"/>
        </w:rPr>
        <w:t xml:space="preserve">ego </w:t>
      </w:r>
      <w:r w:rsidR="00C61C97" w:rsidRPr="00102BEB">
        <w:rPr>
          <w:rFonts w:ascii="Poppins" w:hAnsi="Poppins" w:cs="Poppins"/>
          <w:color w:val="000000"/>
        </w:rPr>
        <w:t>- nauczyciel</w:t>
      </w:r>
      <w:r w:rsidRPr="00102BEB">
        <w:rPr>
          <w:rFonts w:ascii="Poppins" w:hAnsi="Poppins" w:cs="Poppins"/>
          <w:color w:val="000000"/>
        </w:rPr>
        <w:t>a</w:t>
      </w:r>
      <w:r w:rsidR="00C61C97" w:rsidRPr="00102BEB">
        <w:rPr>
          <w:rFonts w:ascii="Poppins" w:hAnsi="Poppins" w:cs="Poppins"/>
          <w:color w:val="000000"/>
        </w:rPr>
        <w:t xml:space="preserve"> akademicki</w:t>
      </w:r>
      <w:r w:rsidRPr="00102BEB">
        <w:rPr>
          <w:rFonts w:ascii="Poppins" w:hAnsi="Poppins" w:cs="Poppins"/>
          <w:color w:val="000000"/>
        </w:rPr>
        <w:t>ego</w:t>
      </w:r>
      <w:r w:rsidR="00C61C97" w:rsidRPr="00102BEB">
        <w:rPr>
          <w:rFonts w:ascii="Poppins" w:hAnsi="Poppins" w:cs="Poppins"/>
          <w:color w:val="000000"/>
        </w:rPr>
        <w:t xml:space="preserve"> z AMFN . Opiekun</w:t>
      </w:r>
      <w:r>
        <w:rPr>
          <w:rFonts w:ascii="Poppins" w:hAnsi="Poppins" w:cs="Poppins"/>
          <w:color w:val="000000"/>
        </w:rPr>
        <w:t xml:space="preserve"> </w:t>
      </w:r>
      <w:r w:rsidR="00C61C97" w:rsidRPr="00102BEB">
        <w:rPr>
          <w:rFonts w:ascii="Poppins" w:hAnsi="Poppins" w:cs="Poppins"/>
          <w:color w:val="000000"/>
        </w:rPr>
        <w:t>merytoryczny wchodzi w skład grupy biorącej udział w konkursie.</w:t>
      </w:r>
    </w:p>
    <w:p w:rsidR="00102BEB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Grupa projektowa może składać się ze studentów dowolnych wydziałów, kierunków</w:t>
      </w:r>
      <w:r w:rsidR="00102BEB">
        <w:rPr>
          <w:rFonts w:ascii="Poppins" w:hAnsi="Poppins" w:cs="Poppins"/>
          <w:color w:val="000000"/>
        </w:rPr>
        <w:t xml:space="preserve"> </w:t>
      </w:r>
      <w:r w:rsidRPr="00102BEB">
        <w:rPr>
          <w:rFonts w:ascii="Poppins" w:hAnsi="Poppins" w:cs="Poppins"/>
          <w:color w:val="000000"/>
        </w:rPr>
        <w:t>i roczników, jak i stopni.</w:t>
      </w:r>
    </w:p>
    <w:p w:rsidR="00C61C97" w:rsidRDefault="00102BEB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Nabór wniosków projektowych odbędzie się w dniach 04.10.2021 do 29.10.2021r.</w:t>
      </w:r>
    </w:p>
    <w:p w:rsidR="00102BEB" w:rsidRDefault="00102BEB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 ramach naboru wniosków Organizator konkursu dofinansuje dziewięć najlepszych projektów studenckich.</w:t>
      </w:r>
    </w:p>
    <w:p w:rsidR="00102BEB" w:rsidRDefault="00102BEB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lastRenderedPageBreak/>
        <w:t>W przypadku wyłonienia mniejszej liczby projektów Organizator zastrzega sobie prawo do ogłoszenia dodatkowego naboru wniosków.</w:t>
      </w:r>
    </w:p>
    <w:p w:rsidR="00AE4742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>Dofinansowania są przyznawane w ramach budżetu ustalonego w porozumieniu z Rektorem</w:t>
      </w:r>
      <w:r w:rsidR="00AE4742">
        <w:rPr>
          <w:rFonts w:ascii="Poppins" w:hAnsi="Poppins" w:cs="Poppins"/>
          <w:color w:val="000000"/>
        </w:rPr>
        <w:t xml:space="preserve"> – propozycję budżetu zadania należy dołączyć do wniosku (zał. 2)</w:t>
      </w:r>
      <w:r w:rsidRPr="00AE4742">
        <w:rPr>
          <w:rFonts w:ascii="Poppins" w:hAnsi="Poppins" w:cs="Poppins"/>
          <w:color w:val="000000"/>
        </w:rPr>
        <w:t>.</w:t>
      </w:r>
      <w:r w:rsidR="00AE4742" w:rsidRPr="00AE4742">
        <w:rPr>
          <w:rFonts w:ascii="Poppins" w:hAnsi="Poppins" w:cs="Poppins"/>
          <w:color w:val="000000"/>
        </w:rPr>
        <w:t xml:space="preserve"> </w:t>
      </w:r>
    </w:p>
    <w:p w:rsidR="00AE4742" w:rsidRDefault="00AE4742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>Łączna kwota dofinansowania 9 projektów nie może przekroczyć 45 000 zł.</w:t>
      </w:r>
      <w:r w:rsidR="00C61C97" w:rsidRPr="00AE4742">
        <w:rPr>
          <w:rFonts w:ascii="Poppins" w:hAnsi="Poppins" w:cs="Poppins"/>
          <w:color w:val="000000"/>
        </w:rPr>
        <w:t xml:space="preserve"> Każda grupa projektowa może zgłosić</w:t>
      </w:r>
      <w:r>
        <w:rPr>
          <w:rFonts w:ascii="Poppins" w:hAnsi="Poppins" w:cs="Poppins"/>
          <w:color w:val="000000"/>
        </w:rPr>
        <w:t xml:space="preserve"> </w:t>
      </w:r>
      <w:r w:rsidR="00C61C97" w:rsidRPr="00AE4742">
        <w:rPr>
          <w:rFonts w:ascii="Poppins" w:hAnsi="Poppins" w:cs="Poppins"/>
          <w:color w:val="000000"/>
        </w:rPr>
        <w:t>wyłącznie jeden wniosek o dofinansowanie.</w:t>
      </w:r>
    </w:p>
    <w:p w:rsidR="00AE4742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>Maksymalny okres trwania projektu studenckiego wynosić może 90 dni.</w:t>
      </w:r>
    </w:p>
    <w:p w:rsidR="00AE4742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>Wraz z ubieganiem się o dofinansowanie danego projektu, obowiązuje wymóg</w:t>
      </w:r>
      <w:r w:rsidR="00AE4742">
        <w:rPr>
          <w:rFonts w:ascii="Poppins" w:hAnsi="Poppins" w:cs="Poppins"/>
          <w:color w:val="000000"/>
        </w:rPr>
        <w:t xml:space="preserve"> </w:t>
      </w:r>
      <w:r w:rsidRPr="00AE4742">
        <w:rPr>
          <w:rFonts w:ascii="Poppins" w:hAnsi="Poppins" w:cs="Poppins"/>
          <w:color w:val="000000"/>
        </w:rPr>
        <w:t>samodzielnego pozyskania sponsora, który pokryje m.in. 15% budżetu projektu.</w:t>
      </w:r>
      <w:r w:rsidR="00AE4742">
        <w:rPr>
          <w:rFonts w:ascii="Poppins" w:hAnsi="Poppins" w:cs="Poppins"/>
          <w:color w:val="000000"/>
        </w:rPr>
        <w:t xml:space="preserve"> Dozwolony jest wkład finansowy, rzeczowy bądź osobowy.</w:t>
      </w:r>
    </w:p>
    <w:p w:rsidR="00AE4742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 xml:space="preserve">Opiekun danej grupy projektowej otrzyma wynagrodzenie w formie dodatku </w:t>
      </w:r>
      <w:r w:rsidR="00AE4742">
        <w:rPr>
          <w:rFonts w:ascii="Poppins" w:hAnsi="Poppins" w:cs="Poppins"/>
          <w:color w:val="000000"/>
        </w:rPr>
        <w:t>w wysokości</w:t>
      </w:r>
      <w:r w:rsidRPr="00AE4742">
        <w:rPr>
          <w:rFonts w:ascii="Poppins" w:hAnsi="Poppins" w:cs="Poppins"/>
          <w:color w:val="000000"/>
        </w:rPr>
        <w:t xml:space="preserve"> 1</w:t>
      </w:r>
      <w:r w:rsidR="00AE4742">
        <w:rPr>
          <w:rFonts w:ascii="Poppins" w:hAnsi="Poppins" w:cs="Poppins"/>
          <w:color w:val="000000"/>
        </w:rPr>
        <w:t xml:space="preserve"> </w:t>
      </w:r>
      <w:r w:rsidRPr="00AE4742">
        <w:rPr>
          <w:rFonts w:ascii="Poppins" w:hAnsi="Poppins" w:cs="Poppins"/>
          <w:color w:val="000000"/>
        </w:rPr>
        <w:t>500 zł,</w:t>
      </w:r>
      <w:r w:rsidR="00AE4742">
        <w:rPr>
          <w:rFonts w:ascii="Poppins" w:hAnsi="Poppins" w:cs="Poppins"/>
          <w:color w:val="000000"/>
        </w:rPr>
        <w:t xml:space="preserve"> </w:t>
      </w:r>
      <w:r w:rsidRPr="00AE4742">
        <w:rPr>
          <w:rFonts w:ascii="Poppins" w:hAnsi="Poppins" w:cs="Poppins"/>
          <w:color w:val="000000"/>
        </w:rPr>
        <w:t>które będzie mógł przeznaczyć na wspierany przez siebie projekt.</w:t>
      </w:r>
    </w:p>
    <w:p w:rsidR="00AE4742" w:rsidRDefault="00C61C97" w:rsidP="00C61C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>Każdy z uczestników zobowiązany jest do przedstawienia wstępnego kosztorysu projektu</w:t>
      </w:r>
    </w:p>
    <w:p w:rsidR="00AE4742" w:rsidRDefault="00C61C97" w:rsidP="00AE47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color w:val="000000"/>
        </w:rPr>
        <w:t xml:space="preserve">Ogłoszenie wyników konkursu nastąpi w terminie do </w:t>
      </w:r>
      <w:r w:rsidR="00AE4742">
        <w:rPr>
          <w:rFonts w:ascii="Poppins" w:hAnsi="Poppins" w:cs="Poppins"/>
          <w:color w:val="000000"/>
        </w:rPr>
        <w:t>15.11.2021r. Zwycięzcy zostaną powiadomieni mailowo.</w:t>
      </w:r>
    </w:p>
    <w:p w:rsidR="00AE4742" w:rsidRPr="00102BEB" w:rsidRDefault="00AE4742" w:rsidP="00AE47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Decyzja Komisji konkursowej jest </w:t>
      </w:r>
      <w:r w:rsidR="00740914">
        <w:rPr>
          <w:rFonts w:ascii="Poppins" w:hAnsi="Poppins" w:cs="Poppins"/>
          <w:color w:val="000000"/>
        </w:rPr>
        <w:t>ostateczna.</w:t>
      </w:r>
    </w:p>
    <w:p w:rsidR="00C61C97" w:rsidRPr="00102BEB" w:rsidRDefault="00C61C97" w:rsidP="00C61C97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:rsidR="00C61C97" w:rsidRPr="00AE4742" w:rsidRDefault="00AE4742" w:rsidP="00740914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color w:val="000000"/>
        </w:rPr>
      </w:pPr>
      <w:r w:rsidRPr="00AE4742">
        <w:rPr>
          <w:rFonts w:ascii="Poppins" w:hAnsi="Poppins" w:cs="Poppins"/>
          <w:b/>
          <w:color w:val="000000"/>
        </w:rPr>
        <w:t>§3</w:t>
      </w:r>
      <w:r>
        <w:rPr>
          <w:rFonts w:ascii="Poppins" w:hAnsi="Poppins" w:cs="Poppins"/>
          <w:color w:val="000000"/>
        </w:rPr>
        <w:t xml:space="preserve"> </w:t>
      </w:r>
      <w:r w:rsidR="00C61C97" w:rsidRPr="00102BEB">
        <w:rPr>
          <w:rFonts w:ascii="Poppins" w:hAnsi="Poppins" w:cs="Poppins"/>
          <w:b/>
          <w:bCs/>
          <w:color w:val="000000"/>
        </w:rPr>
        <w:t>Ocena prac projektowych</w:t>
      </w:r>
    </w:p>
    <w:p w:rsidR="00740914" w:rsidRDefault="00740914" w:rsidP="007409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Oceny projektów dokona 5-osobowa Komisja Konkursowa, w skład której wchodzić będzie troje przedstawicieli Samorządu Studenckiego oraz dwie osoby administracyjne realizujące projekt określony w </w:t>
      </w:r>
      <w:r w:rsidRPr="00740914">
        <w:rPr>
          <w:rFonts w:ascii="Poppins" w:hAnsi="Poppins" w:cs="Poppins"/>
          <w:color w:val="000000"/>
        </w:rPr>
        <w:t>§2</w:t>
      </w:r>
      <w:r>
        <w:rPr>
          <w:rFonts w:ascii="Poppins" w:hAnsi="Poppins" w:cs="Poppins"/>
          <w:color w:val="000000"/>
        </w:rPr>
        <w:t xml:space="preserve"> ust. 1.</w:t>
      </w:r>
    </w:p>
    <w:p w:rsidR="00740914" w:rsidRDefault="00740914" w:rsidP="007409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Posiedzenie Komisji zwołuje Przewodniczący komisji wyłoniony z grona przedstawicieli Samorządu Studenckiego.</w:t>
      </w:r>
    </w:p>
    <w:p w:rsidR="00740914" w:rsidRDefault="00C61C97" w:rsidP="00C61C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102BEB">
        <w:rPr>
          <w:rFonts w:ascii="Poppins" w:hAnsi="Poppins" w:cs="Poppins"/>
          <w:color w:val="000000"/>
        </w:rPr>
        <w:t>Komisja przy ocenie wniosków uwzględnia:</w:t>
      </w:r>
    </w:p>
    <w:p w:rsidR="00740914" w:rsidRDefault="00C61C97" w:rsidP="00C61C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tematykę i innowacyjność projektu</w:t>
      </w:r>
      <w:r w:rsidR="00740914">
        <w:rPr>
          <w:rFonts w:ascii="Poppins" w:hAnsi="Poppins" w:cs="Poppins"/>
          <w:color w:val="000000"/>
        </w:rPr>
        <w:t>,</w:t>
      </w:r>
    </w:p>
    <w:p w:rsidR="00740914" w:rsidRDefault="00C61C97" w:rsidP="00C61C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zakładane cele, zasięg i efekty projektu</w:t>
      </w:r>
      <w:r w:rsidR="00740914">
        <w:rPr>
          <w:rFonts w:ascii="Poppins" w:hAnsi="Poppins" w:cs="Poppins"/>
          <w:color w:val="000000"/>
        </w:rPr>
        <w:t>,</w:t>
      </w:r>
    </w:p>
    <w:p w:rsidR="00740914" w:rsidRDefault="00C61C97" w:rsidP="00C61C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harmonogram i budżet realizowanego projektu</w:t>
      </w:r>
      <w:r w:rsidR="00740914">
        <w:rPr>
          <w:rFonts w:ascii="Poppins" w:hAnsi="Poppins" w:cs="Poppins"/>
          <w:color w:val="000000"/>
        </w:rPr>
        <w:t>,</w:t>
      </w:r>
    </w:p>
    <w:p w:rsidR="00740914" w:rsidRDefault="00C61C97" w:rsidP="00C61C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w jakim stopniu projekt jest ukierunkowany na rozwiązywanie problemów</w:t>
      </w:r>
      <w:r w:rsidR="00740914">
        <w:rPr>
          <w:rFonts w:ascii="Poppins" w:hAnsi="Poppins" w:cs="Poppins"/>
          <w:color w:val="000000"/>
        </w:rPr>
        <w:t xml:space="preserve"> </w:t>
      </w:r>
      <w:r w:rsidRPr="00740914">
        <w:rPr>
          <w:rFonts w:ascii="Poppins" w:hAnsi="Poppins" w:cs="Poppins"/>
          <w:color w:val="000000"/>
        </w:rPr>
        <w:t>społecznych dotykających społeczność lokalną</w:t>
      </w:r>
      <w:r w:rsidR="00740914">
        <w:rPr>
          <w:rFonts w:ascii="Poppins" w:hAnsi="Poppins" w:cs="Poppins"/>
          <w:color w:val="000000"/>
        </w:rPr>
        <w:t>,</w:t>
      </w:r>
    </w:p>
    <w:p w:rsidR="00C61C97" w:rsidRDefault="00C61C97" w:rsidP="00C61C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poziom aktywizacji społeczności akademickiej</w:t>
      </w:r>
      <w:r w:rsidR="00740914">
        <w:rPr>
          <w:rFonts w:ascii="Poppins" w:hAnsi="Poppins" w:cs="Poppins"/>
          <w:color w:val="000000"/>
        </w:rPr>
        <w:t>.</w:t>
      </w:r>
    </w:p>
    <w:p w:rsidR="00C61C97" w:rsidRPr="00740914" w:rsidRDefault="00C61C97" w:rsidP="007409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740914">
        <w:rPr>
          <w:rFonts w:ascii="Poppins" w:hAnsi="Poppins" w:cs="Poppins"/>
          <w:color w:val="000000"/>
        </w:rPr>
        <w:t>Komisja może przyjąć dodatkowe kryteria uwzględniające znaczenie wniosku dla rozwoju</w:t>
      </w:r>
      <w:r w:rsidR="00740914">
        <w:rPr>
          <w:rFonts w:ascii="Poppins" w:hAnsi="Poppins" w:cs="Poppins"/>
          <w:color w:val="000000"/>
        </w:rPr>
        <w:t xml:space="preserve"> </w:t>
      </w:r>
      <w:r w:rsidRPr="00740914">
        <w:rPr>
          <w:rFonts w:ascii="Poppins" w:hAnsi="Poppins" w:cs="Poppins"/>
          <w:color w:val="000000"/>
        </w:rPr>
        <w:t>Uczelni,</w:t>
      </w:r>
      <w:r w:rsidR="00740914">
        <w:rPr>
          <w:rFonts w:ascii="Poppins" w:hAnsi="Poppins" w:cs="Poppins"/>
          <w:color w:val="000000"/>
        </w:rPr>
        <w:t xml:space="preserve"> </w:t>
      </w:r>
      <w:r w:rsidRPr="00740914">
        <w:rPr>
          <w:rFonts w:ascii="Poppins" w:hAnsi="Poppins" w:cs="Poppins"/>
          <w:color w:val="000000"/>
        </w:rPr>
        <w:t>w szczególności zgodność projektu z priorytetowymi obszarami miasta Bydgoszcz.</w:t>
      </w:r>
    </w:p>
    <w:p w:rsidR="00740914" w:rsidRDefault="00740914" w:rsidP="00C61C97">
      <w:pPr>
        <w:rPr>
          <w:rFonts w:ascii="Poppins" w:hAnsi="Poppins" w:cs="Poppins"/>
          <w:color w:val="000000"/>
        </w:rPr>
      </w:pPr>
    </w:p>
    <w:p w:rsidR="00740914" w:rsidRDefault="00740914" w:rsidP="00C61C97">
      <w:pPr>
        <w:rPr>
          <w:rFonts w:ascii="Poppins" w:hAnsi="Poppins" w:cs="Poppins"/>
          <w:color w:val="000000"/>
        </w:rPr>
      </w:pPr>
    </w:p>
    <w:p w:rsidR="00C61C97" w:rsidRPr="00740914" w:rsidRDefault="00C61C97" w:rsidP="00740914">
      <w:pPr>
        <w:jc w:val="center"/>
        <w:rPr>
          <w:rFonts w:ascii="Poppins" w:hAnsi="Poppins" w:cs="Poppins"/>
          <w:b/>
          <w:color w:val="000000"/>
        </w:rPr>
      </w:pPr>
      <w:r w:rsidRPr="00740914">
        <w:rPr>
          <w:rFonts w:ascii="Poppins" w:hAnsi="Poppins" w:cs="Poppins"/>
          <w:b/>
          <w:color w:val="000000"/>
        </w:rPr>
        <w:t>§4</w:t>
      </w:r>
      <w:r w:rsidR="00740914" w:rsidRPr="00740914">
        <w:rPr>
          <w:rFonts w:ascii="Poppins" w:hAnsi="Poppins" w:cs="Poppins"/>
          <w:b/>
          <w:color w:val="000000"/>
        </w:rPr>
        <w:t xml:space="preserve"> </w:t>
      </w:r>
      <w:r w:rsidR="00740914">
        <w:rPr>
          <w:rFonts w:ascii="Poppins" w:hAnsi="Poppins" w:cs="Poppins"/>
          <w:b/>
          <w:color w:val="000000"/>
        </w:rPr>
        <w:t>Realizacja grantu</w:t>
      </w:r>
    </w:p>
    <w:p w:rsidR="00C35766" w:rsidRDefault="00C35766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Środki na realizację projektu zostaną przekazane grupom nie później niż na 15 dni przed rozpoczęciem realizacji projektu.</w:t>
      </w:r>
    </w:p>
    <w:p w:rsidR="00740914" w:rsidRDefault="00740914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Środki przekazane w ramach grantu mogą być wydatkowane wyłącznie na </w:t>
      </w:r>
      <w:r w:rsidR="00C35766">
        <w:rPr>
          <w:rFonts w:ascii="Poppins" w:hAnsi="Poppins" w:cs="Poppins"/>
        </w:rPr>
        <w:t>koszty związane z projektem i zaakceptowane w budżecie projektu.</w:t>
      </w:r>
    </w:p>
    <w:p w:rsidR="00C35766" w:rsidRDefault="00C35766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Wszystkie wydatki winny być udokumentowane.</w:t>
      </w:r>
    </w:p>
    <w:p w:rsidR="00C35766" w:rsidRDefault="00C35766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Środki wydatkowane niezgodnie z przeznaczeniem będą podlegać zwrotowi.</w:t>
      </w:r>
    </w:p>
    <w:p w:rsidR="00740914" w:rsidRDefault="00740914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Za poprawną realizację projektu odpowiada solidarnie cała grupa.</w:t>
      </w:r>
    </w:p>
    <w:p w:rsidR="00740914" w:rsidRDefault="00740914" w:rsidP="00740914">
      <w:pPr>
        <w:pStyle w:val="Akapitzlist"/>
        <w:numPr>
          <w:ilvl w:val="0"/>
          <w:numId w:val="4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Na etapie ewaluacji projektu każdy zespół przekaże do Samorządu Studenckiego sprawozdanie merytoryczno-finansowe</w:t>
      </w:r>
      <w:r w:rsidR="00C35766">
        <w:rPr>
          <w:rFonts w:ascii="Poppins" w:hAnsi="Poppins" w:cs="Poppins"/>
        </w:rPr>
        <w:t>, które stanowić będzie część dokumentacji projektowej.</w:t>
      </w:r>
    </w:p>
    <w:p w:rsidR="00C35766" w:rsidRDefault="00C35766" w:rsidP="00C35766">
      <w:pPr>
        <w:jc w:val="both"/>
        <w:rPr>
          <w:rFonts w:ascii="Poppins" w:hAnsi="Poppins" w:cs="Poppins"/>
        </w:rPr>
      </w:pPr>
    </w:p>
    <w:p w:rsidR="00C35766" w:rsidRPr="00740914" w:rsidRDefault="00C35766" w:rsidP="00C35766">
      <w:pPr>
        <w:jc w:val="center"/>
        <w:rPr>
          <w:rFonts w:ascii="Poppins" w:hAnsi="Poppins" w:cs="Poppins"/>
          <w:b/>
          <w:color w:val="000000"/>
        </w:rPr>
      </w:pPr>
      <w:r w:rsidRPr="00740914">
        <w:rPr>
          <w:rFonts w:ascii="Poppins" w:hAnsi="Poppins" w:cs="Poppins"/>
          <w:b/>
          <w:color w:val="000000"/>
        </w:rPr>
        <w:t>§</w:t>
      </w:r>
      <w:r>
        <w:rPr>
          <w:rFonts w:ascii="Poppins" w:hAnsi="Poppins" w:cs="Poppins"/>
          <w:b/>
          <w:color w:val="000000"/>
        </w:rPr>
        <w:t>5</w:t>
      </w:r>
      <w:r w:rsidRPr="00740914">
        <w:rPr>
          <w:rFonts w:ascii="Poppins" w:hAnsi="Poppins" w:cs="Poppins"/>
          <w:b/>
          <w:color w:val="000000"/>
        </w:rPr>
        <w:t xml:space="preserve"> </w:t>
      </w:r>
      <w:r>
        <w:rPr>
          <w:rFonts w:ascii="Poppins" w:hAnsi="Poppins" w:cs="Poppins"/>
          <w:b/>
          <w:color w:val="000000"/>
        </w:rPr>
        <w:t>Postanowienia końcowe</w:t>
      </w:r>
    </w:p>
    <w:p w:rsidR="00C35766" w:rsidRDefault="00C35766" w:rsidP="00C35766">
      <w:pPr>
        <w:pStyle w:val="Akapitzlist"/>
        <w:numPr>
          <w:ilvl w:val="0"/>
          <w:numId w:val="5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Wszystkie wątpliwości, problemy związane z realizacją grantów należy zgłaszać do Samorządu Studenckiego i Kierownika Projektu.</w:t>
      </w:r>
    </w:p>
    <w:p w:rsidR="00C35766" w:rsidRDefault="00C35766" w:rsidP="00C35766">
      <w:pPr>
        <w:pStyle w:val="Akapitzlist"/>
        <w:numPr>
          <w:ilvl w:val="0"/>
          <w:numId w:val="5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W sprawach spornych ostateczną decyzję podejmuje Rektor.</w:t>
      </w:r>
    </w:p>
    <w:p w:rsidR="00C35766" w:rsidRPr="00C35766" w:rsidRDefault="00C35766" w:rsidP="00C35766">
      <w:pPr>
        <w:pStyle w:val="Akapitzlist"/>
        <w:numPr>
          <w:ilvl w:val="0"/>
          <w:numId w:val="5"/>
        </w:num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Regulamin wchodzi w życie w dniu ogłoszenia.</w:t>
      </w:r>
    </w:p>
    <w:sectPr w:rsidR="00C35766" w:rsidRPr="00C3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00C"/>
    <w:multiLevelType w:val="hybridMultilevel"/>
    <w:tmpl w:val="D028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497"/>
    <w:multiLevelType w:val="hybridMultilevel"/>
    <w:tmpl w:val="6FAA5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2BCA"/>
    <w:multiLevelType w:val="hybridMultilevel"/>
    <w:tmpl w:val="629E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ACD"/>
    <w:multiLevelType w:val="hybridMultilevel"/>
    <w:tmpl w:val="A968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7597"/>
    <w:multiLevelType w:val="hybridMultilevel"/>
    <w:tmpl w:val="DFCC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97"/>
    <w:rsid w:val="000C7140"/>
    <w:rsid w:val="00102BEB"/>
    <w:rsid w:val="001229BE"/>
    <w:rsid w:val="00740914"/>
    <w:rsid w:val="007F7CF2"/>
    <w:rsid w:val="00AE4742"/>
    <w:rsid w:val="00C35766"/>
    <w:rsid w:val="00C61C97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252D-F95F-4E56-AAB9-8C2EA858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2</cp:revision>
  <dcterms:created xsi:type="dcterms:W3CDTF">2021-09-30T08:54:00Z</dcterms:created>
  <dcterms:modified xsi:type="dcterms:W3CDTF">2021-09-30T12:15:00Z</dcterms:modified>
</cp:coreProperties>
</file>