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9DE0D" w14:textId="77777777" w:rsidR="009C7759" w:rsidRPr="00D74A83" w:rsidRDefault="009C7759" w:rsidP="009C7759">
      <w:pPr>
        <w:keepNext/>
        <w:spacing w:before="240" w:after="60" w:line="240" w:lineRule="auto"/>
        <w:jc w:val="right"/>
        <w:outlineLvl w:val="2"/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</w:pP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10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 do SWZ</w:t>
      </w:r>
    </w:p>
    <w:p w14:paraId="2FE86227" w14:textId="77777777" w:rsidR="009C7759" w:rsidRPr="00910DB7" w:rsidRDefault="009C7759" w:rsidP="009C7759">
      <w:pPr>
        <w:rPr>
          <w:rFonts w:ascii="Poppins" w:hAnsi="Poppins" w:cs="Poppins"/>
          <w:color w:val="FF0000"/>
          <w:sz w:val="20"/>
          <w:szCs w:val="20"/>
        </w:rPr>
      </w:pPr>
      <w:r>
        <w:rPr>
          <w:rFonts w:ascii="Poppins" w:hAnsi="Poppins" w:cs="Poppins"/>
          <w:color w:val="FF0000"/>
          <w:sz w:val="20"/>
          <w:szCs w:val="20"/>
        </w:rPr>
        <w:t xml:space="preserve"> </w:t>
      </w:r>
    </w:p>
    <w:p w14:paraId="010A4C50" w14:textId="77777777" w:rsidR="009C7759" w:rsidRPr="00E876A0" w:rsidRDefault="009C7759" w:rsidP="009C7759">
      <w:pPr>
        <w:spacing w:after="0" w:line="276" w:lineRule="auto"/>
        <w:ind w:left="10632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14:paraId="031E39E3" w14:textId="77777777" w:rsidR="009C7759" w:rsidRDefault="009C7759" w:rsidP="009C7759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14:paraId="399F5C02" w14:textId="77777777" w:rsidR="009C7759" w:rsidRPr="00E876A0" w:rsidRDefault="009C7759" w:rsidP="009C7759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14:paraId="319993F3" w14:textId="77777777" w:rsidR="009C7759" w:rsidRPr="00E876A0" w:rsidRDefault="009C7759" w:rsidP="009C7759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14:paraId="6BCDACFD" w14:textId="77777777" w:rsidR="009C7759" w:rsidRPr="00E876A0" w:rsidRDefault="009C7759" w:rsidP="009C775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4C724C56" w14:textId="77777777" w:rsidR="009C7759" w:rsidRPr="00E876A0" w:rsidRDefault="009C7759" w:rsidP="009C775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57E764C5" w14:textId="77777777" w:rsidR="009C7759" w:rsidRDefault="009C7759" w:rsidP="009C7759">
      <w:pPr>
        <w:ind w:right="5953"/>
        <w:rPr>
          <w:rFonts w:ascii="Poppins" w:hAnsi="Poppins" w:cs="Poppins"/>
          <w:i/>
          <w:sz w:val="20"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14:paraId="6311B820" w14:textId="77777777" w:rsidR="009C7759" w:rsidRPr="00D74A83" w:rsidRDefault="009C7759" w:rsidP="009C7759">
      <w:pPr>
        <w:ind w:right="5953"/>
        <w:rPr>
          <w:rFonts w:ascii="Poppins" w:hAnsi="Poppins" w:cs="Poppins"/>
          <w:i/>
          <w:szCs w:val="20"/>
        </w:rPr>
      </w:pPr>
    </w:p>
    <w:p w14:paraId="39D1864E" w14:textId="77777777" w:rsidR="009C7759" w:rsidRPr="005B5533" w:rsidRDefault="009C7759" w:rsidP="009C7759">
      <w:pPr>
        <w:spacing w:after="0" w:line="240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5B5533">
        <w:rPr>
          <w:rFonts w:ascii="Poppins" w:eastAsia="Calibri" w:hAnsi="Poppins" w:cs="Poppins"/>
          <w:b/>
          <w:sz w:val="20"/>
          <w:szCs w:val="20"/>
        </w:rPr>
        <w:t xml:space="preserve">WYKAZ </w:t>
      </w:r>
      <w:r>
        <w:rPr>
          <w:rFonts w:ascii="Poppins" w:eastAsia="Calibri" w:hAnsi="Poppins" w:cs="Poppins"/>
          <w:b/>
          <w:sz w:val="20"/>
          <w:szCs w:val="20"/>
        </w:rPr>
        <w:t>OSÓB SKIEROWANYCH DO REALIZACJI</w:t>
      </w:r>
      <w:r w:rsidRPr="005B5533">
        <w:rPr>
          <w:rFonts w:ascii="Poppins" w:eastAsia="Calibri" w:hAnsi="Poppins" w:cs="Poppins"/>
          <w:b/>
          <w:sz w:val="20"/>
          <w:szCs w:val="20"/>
        </w:rPr>
        <w:t xml:space="preserve"> INWESTYCJI</w:t>
      </w:r>
    </w:p>
    <w:p w14:paraId="361A40A5" w14:textId="77777777" w:rsidR="009C7759" w:rsidRDefault="009C7759" w:rsidP="009C7759">
      <w:pPr>
        <w:spacing w:after="0" w:line="240" w:lineRule="auto"/>
        <w:jc w:val="center"/>
        <w:rPr>
          <w:rFonts w:ascii="Poppins" w:eastAsia="Calibri" w:hAnsi="Poppins" w:cs="Poppins"/>
          <w:sz w:val="20"/>
          <w:szCs w:val="20"/>
        </w:rPr>
      </w:pPr>
      <w:r>
        <w:rPr>
          <w:rFonts w:ascii="Poppins" w:eastAsia="Calibri" w:hAnsi="Poppins" w:cs="Poppins"/>
          <w:sz w:val="20"/>
          <w:szCs w:val="20"/>
        </w:rPr>
        <w:t xml:space="preserve">(spełnianie warunków udziału w postępowaniu  określonych w rozdziale IX pkt </w:t>
      </w:r>
      <w:r w:rsidRPr="00CF0277">
        <w:rPr>
          <w:rFonts w:ascii="Poppins" w:eastAsia="Calibri" w:hAnsi="Poppins" w:cs="Poppins"/>
          <w:sz w:val="20"/>
          <w:szCs w:val="20"/>
        </w:rPr>
        <w:t>2.</w:t>
      </w:r>
      <w:r w:rsidR="00D64D30" w:rsidRPr="00CF0277">
        <w:rPr>
          <w:rFonts w:ascii="Poppins" w:eastAsia="Calibri" w:hAnsi="Poppins" w:cs="Poppins"/>
          <w:sz w:val="20"/>
          <w:szCs w:val="20"/>
        </w:rPr>
        <w:t>2.2.</w:t>
      </w:r>
      <w:r w:rsidRPr="00CF0277">
        <w:rPr>
          <w:rFonts w:ascii="Poppins" w:eastAsia="Calibri" w:hAnsi="Poppins" w:cs="Poppins"/>
          <w:sz w:val="20"/>
          <w:szCs w:val="20"/>
        </w:rPr>
        <w:t xml:space="preserve"> </w:t>
      </w:r>
      <w:r>
        <w:rPr>
          <w:rFonts w:ascii="Poppins" w:eastAsia="Calibri" w:hAnsi="Poppins" w:cs="Poppins"/>
          <w:sz w:val="20"/>
          <w:szCs w:val="20"/>
        </w:rPr>
        <w:t>SWZ)</w:t>
      </w:r>
    </w:p>
    <w:p w14:paraId="282EB968" w14:textId="77777777"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5"/>
        <w:gridCol w:w="2130"/>
        <w:gridCol w:w="3996"/>
        <w:gridCol w:w="4121"/>
        <w:gridCol w:w="2212"/>
      </w:tblGrid>
      <w:tr w:rsidR="009C7759" w14:paraId="4F947FE1" w14:textId="77777777" w:rsidTr="00CD6146">
        <w:tc>
          <w:tcPr>
            <w:tcW w:w="1579" w:type="dxa"/>
            <w:shd w:val="clear" w:color="auto" w:fill="BFBFBF" w:themeFill="background1" w:themeFillShade="BF"/>
            <w:vAlign w:val="center"/>
          </w:tcPr>
          <w:p w14:paraId="238B9EDA" w14:textId="77777777" w:rsidR="009C7759" w:rsidRPr="00CF0277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b/>
                <w:sz w:val="20"/>
                <w:szCs w:val="20"/>
              </w:rPr>
              <w:t>Warunek SWZ</w:t>
            </w:r>
          </w:p>
        </w:tc>
        <w:tc>
          <w:tcPr>
            <w:tcW w:w="2244" w:type="dxa"/>
            <w:shd w:val="clear" w:color="auto" w:fill="BFBFBF" w:themeFill="background1" w:themeFillShade="BF"/>
            <w:vAlign w:val="center"/>
          </w:tcPr>
          <w:p w14:paraId="3E59E364" w14:textId="77777777"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>
              <w:rPr>
                <w:rFonts w:ascii="Poppins" w:eastAsia="Calibri" w:hAnsi="Poppins" w:cs="Poppins"/>
                <w:b/>
                <w:sz w:val="20"/>
                <w:szCs w:val="20"/>
              </w:rPr>
              <w:t>Imię nazwisko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19755723" w14:textId="77777777"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Nazwa zadania inwestycyjnego</w:t>
            </w:r>
          </w:p>
        </w:tc>
        <w:tc>
          <w:tcPr>
            <w:tcW w:w="4429" w:type="dxa"/>
            <w:shd w:val="clear" w:color="auto" w:fill="BFBFBF" w:themeFill="background1" w:themeFillShade="BF"/>
            <w:vAlign w:val="center"/>
          </w:tcPr>
          <w:p w14:paraId="459C8B18" w14:textId="77777777"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Inwestor</w:t>
            </w:r>
          </w:p>
          <w:p w14:paraId="2190E619" w14:textId="77777777"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(nazwa i dane kontaktowe)</w:t>
            </w:r>
          </w:p>
        </w:tc>
        <w:tc>
          <w:tcPr>
            <w:tcW w:w="2339" w:type="dxa"/>
            <w:shd w:val="clear" w:color="auto" w:fill="BFBFBF" w:themeFill="background1" w:themeFillShade="BF"/>
            <w:vAlign w:val="center"/>
          </w:tcPr>
          <w:p w14:paraId="4ED80068" w14:textId="77777777" w:rsidR="009C7759" w:rsidRPr="005B5533" w:rsidRDefault="009C7759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Okres realizacji zadania</w:t>
            </w:r>
          </w:p>
        </w:tc>
      </w:tr>
      <w:tr w:rsidR="009C7759" w14:paraId="1235004B" w14:textId="77777777" w:rsidTr="00CD6146">
        <w:tc>
          <w:tcPr>
            <w:tcW w:w="1579" w:type="dxa"/>
          </w:tcPr>
          <w:p w14:paraId="0EFABC60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.1</w:t>
            </w:r>
          </w:p>
        </w:tc>
        <w:tc>
          <w:tcPr>
            <w:tcW w:w="2244" w:type="dxa"/>
          </w:tcPr>
          <w:p w14:paraId="441955FD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B049DB5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1B22F795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2780C5E7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4908FB80" w14:textId="77777777" w:rsidTr="00CD6146">
        <w:tc>
          <w:tcPr>
            <w:tcW w:w="1579" w:type="dxa"/>
          </w:tcPr>
          <w:p w14:paraId="1658FAC4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.2</w:t>
            </w:r>
          </w:p>
        </w:tc>
        <w:tc>
          <w:tcPr>
            <w:tcW w:w="2244" w:type="dxa"/>
          </w:tcPr>
          <w:p w14:paraId="6E98E98C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B449079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10677276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6B9EE01F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60DBFC6E" w14:textId="77777777" w:rsidTr="00CD6146">
        <w:tc>
          <w:tcPr>
            <w:tcW w:w="1579" w:type="dxa"/>
          </w:tcPr>
          <w:p w14:paraId="78A52940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lastRenderedPageBreak/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.3</w:t>
            </w:r>
          </w:p>
        </w:tc>
        <w:tc>
          <w:tcPr>
            <w:tcW w:w="2244" w:type="dxa"/>
          </w:tcPr>
          <w:p w14:paraId="732C6E96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0A9B77E4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09532200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554C0801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3429EF3B" w14:textId="77777777" w:rsidTr="00CD6146">
        <w:tc>
          <w:tcPr>
            <w:tcW w:w="1579" w:type="dxa"/>
          </w:tcPr>
          <w:p w14:paraId="727001A4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.4</w:t>
            </w:r>
          </w:p>
        </w:tc>
        <w:tc>
          <w:tcPr>
            <w:tcW w:w="2244" w:type="dxa"/>
          </w:tcPr>
          <w:p w14:paraId="4DFBF02E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5539FB70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2C6FD2A7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58F117C6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5787E94C" w14:textId="77777777" w:rsidTr="00CD6146">
        <w:tc>
          <w:tcPr>
            <w:tcW w:w="1579" w:type="dxa"/>
          </w:tcPr>
          <w:p w14:paraId="47CB7E47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.5</w:t>
            </w:r>
          </w:p>
        </w:tc>
        <w:tc>
          <w:tcPr>
            <w:tcW w:w="2244" w:type="dxa"/>
          </w:tcPr>
          <w:p w14:paraId="64B84D72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0D7FFE96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025670C0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49302854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490F6A25" w14:textId="77777777" w:rsidTr="00CD6146">
        <w:tc>
          <w:tcPr>
            <w:tcW w:w="1579" w:type="dxa"/>
          </w:tcPr>
          <w:p w14:paraId="140DDDBB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.6</w:t>
            </w:r>
          </w:p>
        </w:tc>
        <w:tc>
          <w:tcPr>
            <w:tcW w:w="2244" w:type="dxa"/>
          </w:tcPr>
          <w:p w14:paraId="73000F98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6463310E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4C5DC339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44173314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3053EBDE" w14:textId="77777777" w:rsidTr="00CD6146">
        <w:tc>
          <w:tcPr>
            <w:tcW w:w="1579" w:type="dxa"/>
          </w:tcPr>
          <w:p w14:paraId="6F67EC26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.2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.7</w:t>
            </w:r>
          </w:p>
        </w:tc>
        <w:tc>
          <w:tcPr>
            <w:tcW w:w="2244" w:type="dxa"/>
          </w:tcPr>
          <w:p w14:paraId="00DB5E6D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AC22F5F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06A03D10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4C533CE5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30D690C1" w14:textId="77777777" w:rsidTr="00CD6146">
        <w:tc>
          <w:tcPr>
            <w:tcW w:w="1579" w:type="dxa"/>
          </w:tcPr>
          <w:p w14:paraId="1E8C72DA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.8</w:t>
            </w:r>
          </w:p>
        </w:tc>
        <w:tc>
          <w:tcPr>
            <w:tcW w:w="2244" w:type="dxa"/>
          </w:tcPr>
          <w:p w14:paraId="0D1EC873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0FCA08B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26A7DA40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106C9681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9C7759" w14:paraId="3169EBF4" w14:textId="77777777" w:rsidTr="00CD6146">
        <w:tc>
          <w:tcPr>
            <w:tcW w:w="1579" w:type="dxa"/>
          </w:tcPr>
          <w:p w14:paraId="327C174D" w14:textId="77777777" w:rsidR="009C7759" w:rsidRPr="00CF0277" w:rsidRDefault="009C7759" w:rsidP="00D64D3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CF0277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D64D30" w:rsidRPr="00CF0277">
              <w:rPr>
                <w:rFonts w:ascii="Poppins" w:eastAsia="Calibri" w:hAnsi="Poppins" w:cs="Poppins"/>
                <w:sz w:val="20"/>
                <w:szCs w:val="20"/>
              </w:rPr>
              <w:t>2</w:t>
            </w:r>
            <w:r w:rsidRPr="00CF0277">
              <w:rPr>
                <w:rFonts w:ascii="Poppins" w:eastAsia="Calibri" w:hAnsi="Poppins" w:cs="Poppins"/>
                <w:sz w:val="20"/>
                <w:szCs w:val="20"/>
              </w:rPr>
              <w:t>.9</w:t>
            </w:r>
          </w:p>
        </w:tc>
        <w:tc>
          <w:tcPr>
            <w:tcW w:w="2244" w:type="dxa"/>
          </w:tcPr>
          <w:p w14:paraId="5D96C0FC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B765F7B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29" w:type="dxa"/>
          </w:tcPr>
          <w:p w14:paraId="0739ED05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2339" w:type="dxa"/>
          </w:tcPr>
          <w:p w14:paraId="54468BB1" w14:textId="77777777" w:rsidR="009C7759" w:rsidRDefault="009C7759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14:paraId="478DC3A3" w14:textId="77777777"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24970F72" w14:textId="77777777"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523849FA" w14:textId="77777777" w:rsidR="009C7759" w:rsidRDefault="009C7759" w:rsidP="009C775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547AD330" w14:textId="77777777" w:rsidR="009C7759" w:rsidRPr="00986338" w:rsidRDefault="009C7759" w:rsidP="009C7759">
      <w:pPr>
        <w:widowControl w:val="0"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4"/>
          <w:szCs w:val="24"/>
          <w:lang w:eastAsia="zh-CN" w:bidi="hi-IN"/>
        </w:rPr>
        <w:t>........................................................</w:t>
      </w:r>
    </w:p>
    <w:p w14:paraId="0704AA57" w14:textId="77777777" w:rsidR="009C7759" w:rsidRPr="00986338" w:rsidRDefault="009C7759" w:rsidP="009C7759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Podpis  osoby/osób upoważnionej/</w:t>
      </w:r>
      <w:proofErr w:type="spellStart"/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ych</w:t>
      </w:r>
      <w:proofErr w:type="spellEnd"/>
    </w:p>
    <w:p w14:paraId="59076D2C" w14:textId="77777777" w:rsidR="009C7759" w:rsidRDefault="009C7759" w:rsidP="009C7759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wy</w:t>
      </w:r>
      <w:r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stępowania w imieniu Wykonawcy*</w:t>
      </w:r>
    </w:p>
    <w:p w14:paraId="0CF41937" w14:textId="77777777" w:rsidR="00DC6E98" w:rsidRDefault="00CF0277"/>
    <w:sectPr w:rsidR="00DC6E98" w:rsidSect="009C77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759"/>
    <w:rsid w:val="001229BE"/>
    <w:rsid w:val="009C7759"/>
    <w:rsid w:val="00CF0277"/>
    <w:rsid w:val="00D64D30"/>
    <w:rsid w:val="00F6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3E8D"/>
  <w15:chartTrackingRefBased/>
  <w15:docId w15:val="{91CAB206-79F8-4F87-8657-0B217D8E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7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TM</cp:lastModifiedBy>
  <cp:revision>2</cp:revision>
  <dcterms:created xsi:type="dcterms:W3CDTF">2021-09-29T22:02:00Z</dcterms:created>
  <dcterms:modified xsi:type="dcterms:W3CDTF">2021-09-29T22:02:00Z</dcterms:modified>
</cp:coreProperties>
</file>