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01E0" w14:textId="7B685D76" w:rsidR="009407E0" w:rsidRDefault="009407E0" w:rsidP="009407E0">
      <w:pPr>
        <w:tabs>
          <w:tab w:val="left" w:pos="-284"/>
        </w:tabs>
        <w:suppressAutoHyphens/>
        <w:spacing w:before="120"/>
        <w:ind w:left="2552" w:right="-517" w:hanging="2552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</w:t>
      </w:r>
      <w:r w:rsidR="00973C39">
        <w:rPr>
          <w:rFonts w:asciiTheme="minorHAnsi" w:hAnsiTheme="minorHAnsi"/>
          <w:b/>
          <w:sz w:val="22"/>
          <w:szCs w:val="22"/>
        </w:rPr>
        <w:t>4</w:t>
      </w:r>
      <w:r>
        <w:rPr>
          <w:rFonts w:asciiTheme="minorHAnsi" w:hAnsiTheme="minorHAnsi"/>
          <w:b/>
          <w:sz w:val="22"/>
          <w:szCs w:val="22"/>
        </w:rPr>
        <w:t xml:space="preserve"> do </w:t>
      </w:r>
      <w:r w:rsidR="00973C39">
        <w:rPr>
          <w:rFonts w:asciiTheme="minorHAnsi" w:hAnsiTheme="minorHAnsi"/>
          <w:b/>
          <w:sz w:val="22"/>
          <w:szCs w:val="22"/>
        </w:rPr>
        <w:t>Książki Projektu</w:t>
      </w:r>
    </w:p>
    <w:p w14:paraId="6DD668C8" w14:textId="7AC2CFB6" w:rsidR="00200639" w:rsidRPr="00A667BD" w:rsidRDefault="00200639" w:rsidP="00200639">
      <w:pPr>
        <w:tabs>
          <w:tab w:val="left" w:pos="-284"/>
        </w:tabs>
        <w:suppressAutoHyphens/>
        <w:spacing w:before="120"/>
        <w:ind w:left="2552" w:right="-517" w:hanging="2552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WYMAGANIA OCHRONY UBEZPIECZENIOWEJ</w:t>
      </w:r>
    </w:p>
    <w:p w14:paraId="0ECDF194" w14:textId="77777777" w:rsidR="009407E0" w:rsidRPr="00096D02" w:rsidRDefault="009407E0" w:rsidP="009407E0">
      <w:pPr>
        <w:jc w:val="center"/>
        <w:rPr>
          <w:b/>
        </w:rPr>
      </w:pPr>
    </w:p>
    <w:p w14:paraId="0DB97058" w14:textId="77777777" w:rsidR="009407E0" w:rsidRPr="00195868" w:rsidRDefault="009407E0" w:rsidP="009407E0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195868">
        <w:rPr>
          <w:rFonts w:asciiTheme="minorHAnsi" w:hAnsiTheme="minorHAnsi" w:cs="Arial"/>
          <w:b/>
          <w:sz w:val="22"/>
          <w:szCs w:val="22"/>
          <w:u w:val="single"/>
        </w:rPr>
        <w:t>Wymogi odnośnie ubezpieczenia odpowiedzialności cywilnej w związku z działalnością budowlaną Generalnego Wykonawcy</w:t>
      </w:r>
    </w:p>
    <w:p w14:paraId="1E178E94" w14:textId="2F860121" w:rsidR="009407E0" w:rsidRPr="00195868" w:rsidRDefault="00973C39" w:rsidP="009407E0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Generalny </w:t>
      </w:r>
      <w:r w:rsidR="009407E0" w:rsidRPr="00195868">
        <w:rPr>
          <w:rFonts w:asciiTheme="minorHAnsi" w:hAnsiTheme="minorHAnsi"/>
          <w:sz w:val="22"/>
          <w:szCs w:val="22"/>
        </w:rPr>
        <w:t>Wykonawca na własny koszt zawrze umowę ubezpieczenia odpowiedzialności cywilnej z tytułu prowadzenia działalności i posiadania mienia, spełniającą poniższe warunki:</w:t>
      </w:r>
    </w:p>
    <w:p w14:paraId="08C5767F" w14:textId="77777777" w:rsidR="009407E0" w:rsidRPr="00E63121" w:rsidRDefault="009407E0" w:rsidP="009407E0">
      <w:pPr>
        <w:pStyle w:val="Akapitzlist"/>
        <w:widowControl/>
        <w:numPr>
          <w:ilvl w:val="1"/>
          <w:numId w:val="3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Umowa dotyczyć będzie tylko przedmiotu Kontraktu.</w:t>
      </w:r>
    </w:p>
    <w:p w14:paraId="1A5F987E" w14:textId="5C2C31DC" w:rsidR="009407E0" w:rsidRPr="00E63121" w:rsidRDefault="009407E0" w:rsidP="009407E0">
      <w:pPr>
        <w:pStyle w:val="Akapitzlist"/>
        <w:widowControl/>
        <w:numPr>
          <w:ilvl w:val="1"/>
          <w:numId w:val="3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Ubezpieczonymi podmiotami będą: Zamawiający, Generalny Wykonawca, Podwykonawcy, Dalsi Podwykonawcy, </w:t>
      </w:r>
      <w:r w:rsidR="00973C39">
        <w:rPr>
          <w:rFonts w:asciiTheme="minorHAnsi" w:hAnsiTheme="minorHAnsi"/>
          <w:sz w:val="22"/>
          <w:szCs w:val="22"/>
        </w:rPr>
        <w:t>D</w:t>
      </w:r>
      <w:r w:rsidRPr="00E63121">
        <w:rPr>
          <w:rFonts w:asciiTheme="minorHAnsi" w:hAnsiTheme="minorHAnsi"/>
          <w:sz w:val="22"/>
          <w:szCs w:val="22"/>
        </w:rPr>
        <w:t xml:space="preserve">ostawcy urządzeń i </w:t>
      </w:r>
      <w:r w:rsidR="00973C39">
        <w:rPr>
          <w:rFonts w:asciiTheme="minorHAnsi" w:hAnsiTheme="minorHAnsi"/>
          <w:sz w:val="22"/>
          <w:szCs w:val="22"/>
        </w:rPr>
        <w:t>wyposażenia</w:t>
      </w:r>
      <w:r w:rsidRPr="00E63121">
        <w:rPr>
          <w:rFonts w:asciiTheme="minorHAnsi" w:hAnsiTheme="minorHAnsi"/>
          <w:sz w:val="22"/>
          <w:szCs w:val="22"/>
        </w:rPr>
        <w:t xml:space="preserve">, </w:t>
      </w:r>
      <w:r w:rsidR="00973C39">
        <w:rPr>
          <w:rFonts w:asciiTheme="minorHAnsi" w:hAnsiTheme="minorHAnsi"/>
          <w:sz w:val="22"/>
          <w:szCs w:val="22"/>
        </w:rPr>
        <w:t xml:space="preserve">Projektanci działający na zlecenie GW, </w:t>
      </w:r>
      <w:r w:rsidRPr="00E63121">
        <w:rPr>
          <w:rFonts w:asciiTheme="minorHAnsi" w:hAnsiTheme="minorHAnsi"/>
          <w:sz w:val="22"/>
          <w:szCs w:val="22"/>
        </w:rPr>
        <w:t>Inżynier</w:t>
      </w:r>
      <w:r w:rsidR="00973C39">
        <w:rPr>
          <w:rFonts w:asciiTheme="minorHAnsi" w:hAnsiTheme="minorHAnsi"/>
          <w:sz w:val="22"/>
          <w:szCs w:val="22"/>
        </w:rPr>
        <w:t xml:space="preserve"> Kontraktu, Koordynator Nadzoru Technicznego, Projektanci, Wykonawcy Mianowani</w:t>
      </w:r>
      <w:r w:rsidRPr="00E63121">
        <w:rPr>
          <w:rFonts w:asciiTheme="minorHAnsi" w:hAnsiTheme="minorHAnsi"/>
          <w:sz w:val="22"/>
          <w:szCs w:val="22"/>
        </w:rPr>
        <w:t>.</w:t>
      </w:r>
    </w:p>
    <w:p w14:paraId="6069CFA5" w14:textId="0EA1B498" w:rsidR="009407E0" w:rsidRPr="00195868" w:rsidRDefault="009407E0" w:rsidP="009407E0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Suma gwarancyjna na jedno i wszystkie zdarzenia wyniesie co najmniej </w:t>
      </w:r>
      <w:r w:rsidR="00973C39">
        <w:rPr>
          <w:rFonts w:asciiTheme="minorHAnsi" w:hAnsiTheme="minorHAnsi"/>
          <w:sz w:val="22"/>
          <w:szCs w:val="22"/>
        </w:rPr>
        <w:t>10</w:t>
      </w:r>
      <w:r w:rsidRPr="00195868">
        <w:rPr>
          <w:rFonts w:asciiTheme="minorHAnsi" w:hAnsiTheme="minorHAnsi"/>
          <w:sz w:val="22"/>
          <w:szCs w:val="22"/>
        </w:rPr>
        <w:t>0.000.000,00 zł</w:t>
      </w:r>
    </w:p>
    <w:p w14:paraId="564FDDC8" w14:textId="7468B6B8" w:rsidR="009407E0" w:rsidRPr="00973C39" w:rsidRDefault="009407E0" w:rsidP="009407E0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973C39">
        <w:rPr>
          <w:rFonts w:asciiTheme="minorHAnsi" w:hAnsiTheme="minorHAnsi"/>
          <w:sz w:val="22"/>
          <w:szCs w:val="22"/>
        </w:rPr>
        <w:t xml:space="preserve">Okres ubezpieczenia obejmować będzie </w:t>
      </w:r>
      <w:r w:rsidR="00973C39" w:rsidRPr="00973C39">
        <w:rPr>
          <w:rFonts w:asciiTheme="minorHAnsi" w:hAnsiTheme="minorHAnsi"/>
          <w:sz w:val="22"/>
          <w:szCs w:val="22"/>
        </w:rPr>
        <w:t>cały czas realizacji Umowy</w:t>
      </w:r>
      <w:r w:rsidRPr="00973C39">
        <w:rPr>
          <w:rFonts w:asciiTheme="minorHAnsi" w:hAnsiTheme="minorHAnsi"/>
          <w:sz w:val="22"/>
          <w:szCs w:val="22"/>
        </w:rPr>
        <w:t>.</w:t>
      </w:r>
    </w:p>
    <w:p w14:paraId="50FC30A0" w14:textId="77777777" w:rsidR="009407E0" w:rsidRPr="00195868" w:rsidRDefault="009407E0" w:rsidP="009407E0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Przedmiot ubezpieczenia: odpowiedzialność cywilna deliktowa i kontraktowa za szkody rzeczowe i osobowe oraz utracone korzyści wynikające ze szkód rzeczowych i osobowych, obejmująca w szczególności:</w:t>
      </w:r>
    </w:p>
    <w:p w14:paraId="75E24456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wyrządzone w wyniku rażącego niedbalstwa,</w:t>
      </w:r>
    </w:p>
    <w:p w14:paraId="04648BC2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OC za szkody wyrządzone wskutek winy umyślnej pracowników </w:t>
      </w:r>
      <w:r w:rsidRPr="00195868">
        <w:rPr>
          <w:rFonts w:asciiTheme="minorHAnsi" w:hAnsiTheme="minorHAnsi"/>
          <w:sz w:val="22"/>
          <w:szCs w:val="22"/>
        </w:rPr>
        <w:br/>
        <w:t>i podwykonawców (klauzula reprezentantów) z limitem min. 10.000.000 zł,</w:t>
      </w:r>
    </w:p>
    <w:p w14:paraId="20525657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dostarczony produkt,</w:t>
      </w:r>
    </w:p>
    <w:p w14:paraId="11C6F850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wyrządzone przez podwykonawców (z ochroną dla szkód wyrządzonych przez dalszych podwykonawców)</w:t>
      </w:r>
    </w:p>
    <w:p w14:paraId="1930CB17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powstałe w wyniku wykonywania robót budowlanych/montażowym, w tym wykonywania robót budowlanych/montażowych na mieniu istniejącym,</w:t>
      </w:r>
    </w:p>
    <w:p w14:paraId="7FEBE367" w14:textId="4B1321C6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OC wzajemną (szkody spowodowane sobie wzajemnie przez ubezpieczonych, szkody wyrządzone przez podwykonawców ubezpieczonym oraz szkody wyrządzone przez ubezpieczonych podwykonawcom), w tym OC za szkody w mieniu znajdującym się  na terenie należącym do </w:t>
      </w:r>
      <w:r w:rsidR="00973C39">
        <w:rPr>
          <w:rFonts w:asciiTheme="minorHAnsi" w:hAnsiTheme="minorHAnsi"/>
          <w:sz w:val="22"/>
          <w:szCs w:val="22"/>
        </w:rPr>
        <w:t>Zamawiającego</w:t>
      </w:r>
      <w:r w:rsidRPr="00195868">
        <w:rPr>
          <w:rFonts w:asciiTheme="minorHAnsi" w:hAnsiTheme="minorHAnsi"/>
          <w:sz w:val="22"/>
          <w:szCs w:val="22"/>
        </w:rPr>
        <w:t>, a także znajdującym się na terenie budowy, należącym do osób trzecich lub innych uczestników inwestycji,</w:t>
      </w:r>
    </w:p>
    <w:p w14:paraId="177FF383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powstałe / ujawnione po wykonaniu Robót,</w:t>
      </w:r>
    </w:p>
    <w:p w14:paraId="22AD9D44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wyrządzone pracownikom z limitem minimum 50.000.000 zł,</w:t>
      </w:r>
    </w:p>
    <w:p w14:paraId="797707C6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 mieniu (ruchomym i nieruchomym) będącym w pieczy, pod kontrolą lub dozorem ubezpieczonych z limitem minimum 20.000.000 zł</w:t>
      </w:r>
    </w:p>
    <w:p w14:paraId="66724178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OC za szkody w mieniu (ruchomym i nieruchomym) stanowiących przedmiot obróbki, naprawy lub innych czynności wykonywanych przez ubezpieczonych z limitem minimum 20.000.000 zł </w:t>
      </w:r>
    </w:p>
    <w:p w14:paraId="48469340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 mieniu (ruchomym i nieruchomym) użytkowanych przez ubezpieczonego na podstawie umowy najmu, dzierżawy, leasingu, użyczenia albo innej umowy o podobnym charakterze z limitem minimum 5 000 000 zł</w:t>
      </w:r>
    </w:p>
    <w:p w14:paraId="568BE55A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polegające na utracie mienia z limitem minimum 1 000 000 zł</w:t>
      </w:r>
    </w:p>
    <w:p w14:paraId="4FEA8523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powstałe pośrednio lub bezpośrednio z emisji, wycieku lub innej formy przedostania się do powietrza, wody, gruntu jakichkolwiek substancji niebezpiecznych z limitem min. 2 000 000 zł</w:t>
      </w:r>
    </w:p>
    <w:p w14:paraId="73026894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powstałe w wyniku wibracji, osunięcia się ziemi i osłabienia elementów nośnych z limitem minimum 20.000.000 zł</w:t>
      </w:r>
    </w:p>
    <w:p w14:paraId="3E72DFF0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OC za szkody w środkach transportu i otaczającym mieniu powstałe podczas prac ładunkowych / rozładunkowych (w tym w przedmiocie prac ładunkowych) z limitem min. 5.000.000 zł </w:t>
      </w:r>
    </w:p>
    <w:p w14:paraId="5805E2DC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wyrządzone przez pojazdy wolnobieżne i maszyny budowlane niepodlegające obowiązkowemu ubezpieczeniu OC z limitem min. 2.000.000 zł,</w:t>
      </w:r>
    </w:p>
    <w:p w14:paraId="74DD089B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wynikłe z działania młotów pneumatycznych, kafarów itp. z limitem min. 2.000.000 zł</w:t>
      </w:r>
    </w:p>
    <w:p w14:paraId="5EA017B8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szkody wynikłe z prowadzeniem prac wyburzeniowych</w:t>
      </w:r>
    </w:p>
    <w:p w14:paraId="3EBADFF6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lastRenderedPageBreak/>
        <w:t>OC za szkody wyrządzone w podziemnych instalacjach lub urządzeniach z limitem minimum 2 000 000 zł</w:t>
      </w:r>
    </w:p>
    <w:p w14:paraId="222EAC59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OC za czyste straty finansowe / czyste szkody majątkowe (szkody niewynikające ze szkód rzeczowych i/lub szkód osobowych), w tym także szkody objęte odpowiedzialnością za wykonane usługi z limitem min. 5.000.000 zł</w:t>
      </w:r>
    </w:p>
    <w:p w14:paraId="73968CD9" w14:textId="77777777" w:rsidR="009407E0" w:rsidRPr="00195868" w:rsidRDefault="009407E0" w:rsidP="009407E0">
      <w:pPr>
        <w:widowControl/>
        <w:numPr>
          <w:ilvl w:val="2"/>
          <w:numId w:val="4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klauzula usunięcia i zastąpienia wadliwych produktów i zamontowania produktów wolnych od wad z limitem min. 5.000.000 zł</w:t>
      </w:r>
    </w:p>
    <w:p w14:paraId="71A65BB6" w14:textId="77777777" w:rsidR="009407E0" w:rsidRPr="00195868" w:rsidRDefault="009407E0" w:rsidP="009407E0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Jeżeli przy danej kategorii szkód nie ma wprowadzonego limitu, wówczas dany typ szkód ma zostać ubezpieczony do wskazanej sumy gwarancyjnej.</w:t>
      </w:r>
    </w:p>
    <w:p w14:paraId="16195120" w14:textId="77777777" w:rsidR="009407E0" w:rsidRPr="00195868" w:rsidRDefault="009407E0" w:rsidP="009407E0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Postanowienie dodatkowe:</w:t>
      </w:r>
    </w:p>
    <w:p w14:paraId="644A03C7" w14:textId="77777777" w:rsidR="009407E0" w:rsidRPr="00195868" w:rsidRDefault="009407E0" w:rsidP="009407E0">
      <w:pPr>
        <w:widowControl/>
        <w:numPr>
          <w:ilvl w:val="2"/>
          <w:numId w:val="5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potwierdzenie ubezpieczyciela, że ochroną ubezpieczeniową objęte są szkody wyrządzone przez kierownika budowy / robót, jeżeli ubezpieczony ponosi odpowiedzialność za szkody wyrządzone przez kierownika budowy / robót, i zapisy OWU mówiące o braku ochrony w przypadku odpowiedzialności cywilnej zawodowej i/lub szkód objętych zakresem ubezpieczenia obowiązkowego nie mają zastosowania,</w:t>
      </w:r>
    </w:p>
    <w:p w14:paraId="067FCA41" w14:textId="77777777" w:rsidR="009407E0" w:rsidRPr="00195868" w:rsidRDefault="009407E0" w:rsidP="009407E0">
      <w:pPr>
        <w:widowControl/>
        <w:numPr>
          <w:ilvl w:val="2"/>
          <w:numId w:val="5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franszyza redukcyjna / integralna / udział własny będą miały zastosowanie jednorazowo do szkody bez względu na liczbę poszkodowanych,</w:t>
      </w:r>
    </w:p>
    <w:p w14:paraId="6F7ED4BC" w14:textId="4FD1AA7E" w:rsidR="009407E0" w:rsidRPr="00195868" w:rsidRDefault="009407E0" w:rsidP="009407E0">
      <w:pPr>
        <w:widowControl/>
        <w:numPr>
          <w:ilvl w:val="2"/>
          <w:numId w:val="5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potwierdzenie ubezpieczyciela, że ochroną ubezpieczeniową objęte są szkody w przedmiocie wykonywanych Robót powstałe po </w:t>
      </w:r>
      <w:r w:rsidR="003D36A0">
        <w:rPr>
          <w:rFonts w:asciiTheme="minorHAnsi" w:hAnsiTheme="minorHAnsi"/>
          <w:sz w:val="22"/>
          <w:szCs w:val="22"/>
        </w:rPr>
        <w:t xml:space="preserve">odbiorze końcowym </w:t>
      </w:r>
      <w:r w:rsidRPr="00195868">
        <w:rPr>
          <w:rFonts w:asciiTheme="minorHAnsi" w:hAnsiTheme="minorHAnsi"/>
          <w:sz w:val="22"/>
          <w:szCs w:val="22"/>
        </w:rPr>
        <w:t xml:space="preserve">i powstałe w trakcie </w:t>
      </w:r>
      <w:r w:rsidR="003D36A0">
        <w:rPr>
          <w:rFonts w:asciiTheme="minorHAnsi" w:hAnsiTheme="minorHAnsi"/>
          <w:sz w:val="22"/>
          <w:szCs w:val="22"/>
        </w:rPr>
        <w:t>trwania gwarancji jakości i powstałe podczas usuwania wad</w:t>
      </w:r>
      <w:r w:rsidR="00973C39">
        <w:rPr>
          <w:rFonts w:asciiTheme="minorHAnsi" w:hAnsiTheme="minorHAnsi"/>
          <w:sz w:val="22"/>
          <w:szCs w:val="22"/>
        </w:rPr>
        <w:t xml:space="preserve"> oraz obowiązków umownych w okresie trwania gwarancji i rękojmi</w:t>
      </w:r>
    </w:p>
    <w:p w14:paraId="6FB4282E" w14:textId="77777777" w:rsidR="009407E0" w:rsidRPr="00195868" w:rsidRDefault="009407E0" w:rsidP="009407E0">
      <w:pPr>
        <w:widowControl/>
        <w:numPr>
          <w:ilvl w:val="2"/>
          <w:numId w:val="5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brak dat początkowych (m.in. brak wyłączenia odpowiedzialności za produkty wprowadzone do obrotu przed początkiem ubezpieczenia czy za szkody z działań dokonanych przed początkiem okresu ubezpieczenia.</w:t>
      </w:r>
    </w:p>
    <w:p w14:paraId="6D765E86" w14:textId="77777777" w:rsidR="009407E0" w:rsidRPr="00195868" w:rsidRDefault="009407E0" w:rsidP="00973C39">
      <w:pPr>
        <w:widowControl/>
        <w:numPr>
          <w:ilvl w:val="1"/>
          <w:numId w:val="3"/>
        </w:numPr>
        <w:autoSpaceDE/>
        <w:autoSpaceDN/>
        <w:adjustRightInd/>
        <w:ind w:left="426"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Wysokość franszyzy integralnej / redukcyjnej / udziałów własnych nie może przekraczać 10.000,00 zł i nie będą miały zastosowania do szkód osobowych. </w:t>
      </w:r>
    </w:p>
    <w:p w14:paraId="71153795" w14:textId="0E3BE551" w:rsidR="009407E0" w:rsidRPr="00195868" w:rsidRDefault="009407E0" w:rsidP="009407E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Wykonawca ma obowiązek posiadania obowiązujących umów ubezpieczenia </w:t>
      </w:r>
      <w:r w:rsidRPr="00195868">
        <w:rPr>
          <w:rFonts w:asciiTheme="minorHAnsi" w:hAnsiTheme="minorHAnsi"/>
          <w:iCs/>
          <w:sz w:val="22"/>
          <w:szCs w:val="22"/>
        </w:rPr>
        <w:t xml:space="preserve">przez </w:t>
      </w:r>
      <w:r w:rsidR="00973C39">
        <w:rPr>
          <w:rFonts w:asciiTheme="minorHAnsi" w:hAnsiTheme="minorHAnsi"/>
          <w:iCs/>
          <w:sz w:val="22"/>
          <w:szCs w:val="22"/>
        </w:rPr>
        <w:t>czas trwania umowy oraz okres gwarancji i rękojmi</w:t>
      </w:r>
      <w:r w:rsidRPr="00195868">
        <w:rPr>
          <w:rFonts w:asciiTheme="minorHAnsi" w:hAnsiTheme="minorHAnsi"/>
          <w:iCs/>
          <w:sz w:val="22"/>
          <w:szCs w:val="22"/>
        </w:rPr>
        <w:t>.</w:t>
      </w:r>
      <w:r w:rsidRPr="00195868">
        <w:rPr>
          <w:rFonts w:asciiTheme="minorHAnsi" w:hAnsiTheme="minorHAnsi"/>
          <w:sz w:val="22"/>
          <w:szCs w:val="22"/>
        </w:rPr>
        <w:t xml:space="preserve"> Na 15 dni przed ekspiracją polis zawartych na roczne okresy, Wykonawca przedstawi Inżynierowi dowody potwierdzające przedłużenie ubezpieczenia na niezmienionych warunkach (polisy, dowody opłacenia składek / rat składek).</w:t>
      </w:r>
    </w:p>
    <w:p w14:paraId="5602478A" w14:textId="77777777" w:rsidR="009407E0" w:rsidRPr="00195868" w:rsidRDefault="009407E0" w:rsidP="009407E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Zamawiający ma prawo każdorazowo do oceny zawartych przez Generalnego Wykonawcę umów ubezpieczenia i żądania stosownych zmian w ich zapisach, jeżeli nie spełniają powyższych warunków oraz nie spełniają ogólnie przyjętych na rynku polskim standardowych warunków dla tego rodzaju ubezpieczeń.</w:t>
      </w:r>
    </w:p>
    <w:p w14:paraId="307F4F14" w14:textId="030B18B1" w:rsidR="009407E0" w:rsidRPr="00195868" w:rsidRDefault="009407E0" w:rsidP="009407E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Zdarzeniem ubezpieczeniowym objętym ochroną jest powstanie szkody w okresie ubezpieczenia</w:t>
      </w:r>
      <w:r w:rsidR="00F572CA">
        <w:rPr>
          <w:rFonts w:asciiTheme="minorHAnsi" w:hAnsiTheme="minorHAnsi"/>
          <w:sz w:val="22"/>
          <w:szCs w:val="22"/>
        </w:rPr>
        <w:t>.</w:t>
      </w:r>
    </w:p>
    <w:p w14:paraId="1F0972DB" w14:textId="77777777" w:rsidR="009407E0" w:rsidRPr="00195868" w:rsidRDefault="009407E0" w:rsidP="009407E0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14:paraId="48880510" w14:textId="77777777" w:rsidR="009407E0" w:rsidRDefault="009407E0" w:rsidP="009407E0">
      <w:pPr>
        <w:rPr>
          <w:rFonts w:asciiTheme="minorHAnsi" w:hAnsiTheme="minorHAnsi" w:cs="Arial"/>
          <w:sz w:val="22"/>
          <w:szCs w:val="22"/>
          <w:u w:val="single"/>
        </w:rPr>
      </w:pPr>
      <w:r w:rsidRPr="00195868">
        <w:rPr>
          <w:rFonts w:asciiTheme="minorHAnsi" w:hAnsiTheme="minorHAnsi" w:cs="Arial"/>
          <w:sz w:val="22"/>
          <w:szCs w:val="22"/>
          <w:u w:val="single"/>
        </w:rPr>
        <w:br w:type="page"/>
      </w:r>
    </w:p>
    <w:p w14:paraId="45584D1B" w14:textId="2A0D7A7C" w:rsidR="009407E0" w:rsidRPr="00195868" w:rsidRDefault="009407E0" w:rsidP="009407E0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6792F054" w14:textId="77777777" w:rsidR="009407E0" w:rsidRPr="00195868" w:rsidRDefault="009407E0" w:rsidP="009407E0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195868">
        <w:rPr>
          <w:rFonts w:asciiTheme="minorHAnsi" w:hAnsiTheme="minorHAnsi"/>
          <w:b/>
          <w:sz w:val="22"/>
          <w:szCs w:val="22"/>
          <w:u w:val="single"/>
        </w:rPr>
        <w:t>Wymogi dla ubezpieczenia przez Generalnego Wykonawcy wszelkich ryzyk budowy i montażu (CAR/EAR)</w:t>
      </w:r>
    </w:p>
    <w:p w14:paraId="0B1AB976" w14:textId="314DE810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Ubezpieczeni: Zamawiający, Generalny Wykonawca, Wykonawcy Wspólnie Ubiegający się o udzielenie zamówienia, Podwykonawcy, Dalsi Podwykonawcy, usługodawcy Generalnego Wykonawcy, właściciele ubezpieczonych maszyn, dostawcy oraz wszystkie inne podmioty uczestniczące w realizacji inwestycji</w:t>
      </w:r>
      <w:r w:rsidR="00F572CA">
        <w:rPr>
          <w:rFonts w:asciiTheme="minorHAnsi" w:hAnsiTheme="minorHAnsi"/>
          <w:sz w:val="22"/>
          <w:szCs w:val="22"/>
        </w:rPr>
        <w:t xml:space="preserve">, </w:t>
      </w:r>
      <w:r w:rsidRPr="00195868">
        <w:rPr>
          <w:rFonts w:asciiTheme="minorHAnsi" w:hAnsiTheme="minorHAnsi"/>
          <w:sz w:val="22"/>
          <w:szCs w:val="22"/>
        </w:rPr>
        <w:t>jeżeli mają podpisane stosowne umowy, a wartości ich prac ujęte są w zgłoszonej wartości Kontraktu</w:t>
      </w:r>
      <w:r w:rsidR="00F572CA">
        <w:rPr>
          <w:rFonts w:asciiTheme="minorHAnsi" w:hAnsiTheme="minorHAnsi"/>
          <w:sz w:val="22"/>
          <w:szCs w:val="22"/>
        </w:rPr>
        <w:t>, Inżynier Kontraktu, Koordynator Nadzoru Technicznego, Projektanci, Wykonawcy Mianowani</w:t>
      </w:r>
      <w:r w:rsidRPr="00195868">
        <w:rPr>
          <w:rFonts w:asciiTheme="minorHAnsi" w:hAnsiTheme="minorHAnsi"/>
          <w:sz w:val="22"/>
          <w:szCs w:val="22"/>
        </w:rPr>
        <w:t xml:space="preserve">.  </w:t>
      </w:r>
    </w:p>
    <w:p w14:paraId="1B498969" w14:textId="77777777" w:rsidR="009407E0" w:rsidRPr="00195868" w:rsidRDefault="009407E0" w:rsidP="009407E0">
      <w:pPr>
        <w:jc w:val="both"/>
        <w:rPr>
          <w:rFonts w:asciiTheme="minorHAnsi" w:hAnsiTheme="minorHAnsi"/>
          <w:sz w:val="22"/>
          <w:szCs w:val="22"/>
        </w:rPr>
      </w:pPr>
    </w:p>
    <w:p w14:paraId="6F2934B1" w14:textId="77777777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Zakres ubezpieczenia: ubezpieczenie prac budowlano – montażowych od wszystkich ryzyk (standard Munich Re) – sekcja I</w:t>
      </w:r>
    </w:p>
    <w:p w14:paraId="1AD7694F" w14:textId="77777777" w:rsidR="009407E0" w:rsidRPr="00195868" w:rsidRDefault="009407E0" w:rsidP="009407E0">
      <w:pPr>
        <w:rPr>
          <w:rFonts w:asciiTheme="minorHAnsi" w:hAnsiTheme="minorHAnsi"/>
          <w:sz w:val="22"/>
          <w:szCs w:val="22"/>
        </w:rPr>
      </w:pPr>
    </w:p>
    <w:p w14:paraId="54EFAAAE" w14:textId="77777777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Suma ubezpieczenia będzie obejmowała:</w:t>
      </w:r>
    </w:p>
    <w:p w14:paraId="0973AAC8" w14:textId="161B847A" w:rsidR="009407E0" w:rsidRPr="00195868" w:rsidRDefault="009407E0" w:rsidP="009407E0">
      <w:pPr>
        <w:widowControl/>
        <w:numPr>
          <w:ilvl w:val="1"/>
          <w:numId w:val="9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roboty budowlano-montażowe objęte </w:t>
      </w:r>
      <w:r w:rsidR="00F572CA">
        <w:rPr>
          <w:rFonts w:asciiTheme="minorHAnsi" w:hAnsiTheme="minorHAnsi"/>
          <w:sz w:val="22"/>
          <w:szCs w:val="22"/>
        </w:rPr>
        <w:t xml:space="preserve">umową </w:t>
      </w:r>
      <w:r w:rsidRPr="00195868">
        <w:rPr>
          <w:rFonts w:asciiTheme="minorHAnsi" w:hAnsiTheme="minorHAnsi"/>
          <w:sz w:val="22"/>
          <w:szCs w:val="22"/>
        </w:rPr>
        <w:t xml:space="preserve">– kwota nie niższa niż </w:t>
      </w:r>
      <w:r w:rsidR="00F572CA">
        <w:rPr>
          <w:rFonts w:asciiTheme="minorHAnsi" w:hAnsiTheme="minorHAnsi"/>
          <w:sz w:val="22"/>
          <w:szCs w:val="22"/>
        </w:rPr>
        <w:t>Wynagrodzenie GW</w:t>
      </w:r>
      <w:r w:rsidRPr="00195868">
        <w:rPr>
          <w:rFonts w:asciiTheme="minorHAnsi" w:hAnsiTheme="minorHAnsi"/>
          <w:sz w:val="22"/>
          <w:szCs w:val="22"/>
        </w:rPr>
        <w:t>;</w:t>
      </w:r>
    </w:p>
    <w:p w14:paraId="356B7EC4" w14:textId="6499F0C0" w:rsidR="009407E0" w:rsidRPr="00195868" w:rsidRDefault="009407E0" w:rsidP="009407E0">
      <w:pPr>
        <w:widowControl/>
        <w:numPr>
          <w:ilvl w:val="1"/>
          <w:numId w:val="9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sprzęt i maszyny budowlane wykorzystywane przy realizacji </w:t>
      </w:r>
      <w:r w:rsidR="00F572CA">
        <w:rPr>
          <w:rFonts w:asciiTheme="minorHAnsi" w:hAnsiTheme="minorHAnsi"/>
          <w:sz w:val="22"/>
          <w:szCs w:val="22"/>
        </w:rPr>
        <w:t>umowy</w:t>
      </w:r>
      <w:r w:rsidRPr="00195868">
        <w:rPr>
          <w:rFonts w:asciiTheme="minorHAnsi" w:hAnsiTheme="minorHAnsi"/>
          <w:sz w:val="22"/>
          <w:szCs w:val="22"/>
        </w:rPr>
        <w:t xml:space="preserve"> –  kwota odpowiadająca wartości odtworzeniowej (z uwzględnieniem kosztów transportu i montażu).</w:t>
      </w:r>
    </w:p>
    <w:p w14:paraId="77EB034F" w14:textId="77777777" w:rsidR="009407E0" w:rsidRPr="00195868" w:rsidRDefault="009407E0" w:rsidP="009407E0">
      <w:pPr>
        <w:rPr>
          <w:rFonts w:asciiTheme="minorHAnsi" w:hAnsiTheme="minorHAnsi"/>
          <w:sz w:val="22"/>
          <w:szCs w:val="22"/>
        </w:rPr>
      </w:pPr>
    </w:p>
    <w:p w14:paraId="0DEAF34D" w14:textId="4EE005E6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 xml:space="preserve">Koniec okresu ubezpieczenia - koniec ochrony ubezpieczeniowej następuje z dniem </w:t>
      </w:r>
      <w:r w:rsidRPr="00195868">
        <w:rPr>
          <w:rFonts w:asciiTheme="minorHAnsi" w:hAnsiTheme="minorHAnsi"/>
          <w:bCs/>
          <w:sz w:val="22"/>
          <w:szCs w:val="22"/>
        </w:rPr>
        <w:t xml:space="preserve">uzyskania przez Generalnego Wykonawcę </w:t>
      </w:r>
      <w:r w:rsidR="00F572CA">
        <w:rPr>
          <w:rFonts w:asciiTheme="minorHAnsi" w:hAnsiTheme="minorHAnsi"/>
          <w:bCs/>
          <w:sz w:val="22"/>
          <w:szCs w:val="22"/>
        </w:rPr>
        <w:t>protokołu odbioru końcowego bez wad</w:t>
      </w:r>
      <w:r w:rsidRPr="00195868">
        <w:rPr>
          <w:rFonts w:asciiTheme="minorHAnsi" w:hAnsiTheme="minorHAnsi"/>
          <w:sz w:val="22"/>
          <w:szCs w:val="22"/>
        </w:rPr>
        <w:t>.</w:t>
      </w:r>
    </w:p>
    <w:p w14:paraId="09847F5B" w14:textId="77777777" w:rsidR="009407E0" w:rsidRPr="00195868" w:rsidRDefault="009407E0" w:rsidP="009407E0">
      <w:pPr>
        <w:rPr>
          <w:rFonts w:asciiTheme="minorHAnsi" w:hAnsiTheme="minorHAnsi"/>
          <w:sz w:val="22"/>
          <w:szCs w:val="22"/>
        </w:rPr>
      </w:pPr>
    </w:p>
    <w:p w14:paraId="3B168A3E" w14:textId="77777777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/>
          <w:sz w:val="22"/>
          <w:szCs w:val="22"/>
        </w:rPr>
      </w:pPr>
      <w:r w:rsidRPr="00195868">
        <w:rPr>
          <w:rFonts w:asciiTheme="minorHAnsi" w:hAnsiTheme="minorHAnsi"/>
          <w:sz w:val="22"/>
          <w:szCs w:val="22"/>
        </w:rPr>
        <w:t>Rozszerzenia zakresu ubezpieczenia:</w:t>
      </w:r>
    </w:p>
    <w:p w14:paraId="6AC25199" w14:textId="77777777" w:rsidR="009407E0" w:rsidRPr="00195868" w:rsidRDefault="009407E0" w:rsidP="009407E0">
      <w:pPr>
        <w:rPr>
          <w:rFonts w:asciiTheme="minorHAnsi" w:hAnsiTheme="minorHAnsi"/>
          <w:sz w:val="22"/>
          <w:szCs w:val="22"/>
        </w:rPr>
      </w:pPr>
    </w:p>
    <w:p w14:paraId="3BC15C0F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001 - strajki, zamieszki, niepokoje społeczne – min. limit 10 000 000 zł na jedno i wszystkie zdarzenia w okresie ubezpieczenia;</w:t>
      </w:r>
    </w:p>
    <w:p w14:paraId="03F5807F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003 - konserwacja prosta po zakończeniu konserwacji rozszerzonej - 12 miesięcy od zakończenia klauzuli 004,</w:t>
      </w:r>
    </w:p>
    <w:p w14:paraId="7C4F41D4" w14:textId="7B22A1AE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i/>
          <w:iCs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004 konserwacja rozszerzona– 24 miesięcy – liczone od </w:t>
      </w:r>
      <w:r w:rsidRPr="00E63121">
        <w:rPr>
          <w:rFonts w:asciiTheme="minorHAnsi" w:hAnsiTheme="minorHAnsi"/>
          <w:bCs/>
          <w:sz w:val="22"/>
          <w:szCs w:val="22"/>
        </w:rPr>
        <w:t xml:space="preserve">dnia otrzymania przez Generalnego Wykonawcę </w:t>
      </w:r>
      <w:r w:rsidR="00F572CA">
        <w:rPr>
          <w:rFonts w:asciiTheme="minorHAnsi" w:hAnsiTheme="minorHAnsi"/>
          <w:bCs/>
          <w:sz w:val="22"/>
          <w:szCs w:val="22"/>
        </w:rPr>
        <w:t>protokołu odbioru końcowego bez wad</w:t>
      </w:r>
      <w:r w:rsidRPr="00E63121">
        <w:rPr>
          <w:rFonts w:asciiTheme="minorHAnsi" w:hAnsiTheme="minorHAnsi"/>
          <w:bCs/>
          <w:sz w:val="22"/>
          <w:szCs w:val="22"/>
        </w:rPr>
        <w:t>;</w:t>
      </w:r>
    </w:p>
    <w:p w14:paraId="079D5CFA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006 koszty pracy w godzinach nadliczbowych i nocnych oraz w dni ustawowo wolne od pracy, fracht ekspresowy – </w:t>
      </w:r>
      <w:r>
        <w:rPr>
          <w:rFonts w:asciiTheme="minorHAnsi" w:hAnsiTheme="minorHAnsi"/>
          <w:sz w:val="22"/>
          <w:szCs w:val="22"/>
        </w:rPr>
        <w:t xml:space="preserve"> limit odpowiedzialności 20% wysokości szkody, nie więcej niż 2 000 000,00 zł;</w:t>
      </w:r>
    </w:p>
    <w:p w14:paraId="3B049925" w14:textId="77777777" w:rsidR="009407E0" w:rsidRPr="00C042DD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6A56C7">
        <w:rPr>
          <w:rFonts w:asciiTheme="minorHAnsi" w:hAnsiTheme="minorHAnsi"/>
          <w:sz w:val="22"/>
          <w:szCs w:val="22"/>
        </w:rPr>
        <w:t>klauzula 007 - koszty frachtu lotniczego – limit odpowiedzialności 20% wysokości szkody, nie więcej niż 2 000 000,00 zł</w:t>
      </w:r>
      <w:r>
        <w:rPr>
          <w:rFonts w:asciiTheme="minorHAnsi" w:hAnsiTheme="minorHAnsi"/>
          <w:sz w:val="22"/>
          <w:szCs w:val="22"/>
        </w:rPr>
        <w:t>;</w:t>
      </w:r>
    </w:p>
    <w:p w14:paraId="3A73EE5E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b/>
          <w:bCs/>
          <w:i/>
          <w:i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013 - składowanie mienia poza terenem budowy  - limit 2 000 000 zł</w:t>
      </w:r>
    </w:p>
    <w:p w14:paraId="0C8C6265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i/>
          <w:i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100 - pokrycie testów maszyn i instalacji – minimalny okres testu 8 tygodni </w:t>
      </w:r>
    </w:p>
    <w:p w14:paraId="00A772CB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i/>
          <w:i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113 - transport lądowy – </w:t>
      </w:r>
      <w:r w:rsidRPr="00E63121">
        <w:rPr>
          <w:rFonts w:asciiTheme="minorHAnsi" w:hAnsiTheme="minorHAnsi" w:cs="Arial"/>
          <w:sz w:val="22"/>
          <w:szCs w:val="22"/>
        </w:rPr>
        <w:t>minimalny limit 1 000 000,00 zł na pojedynczy środek transportu i 5 000 000,00 na jedno i wszystkie zdarzenia w okresie ubezpieczenia</w:t>
      </w:r>
    </w:p>
    <w:p w14:paraId="32EB8EC5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115 - ryzyko projektanta – do pełnej sumy ubezpieczenia </w:t>
      </w:r>
    </w:p>
    <w:p w14:paraId="11D0D7D0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i/>
          <w:i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115/1 - Klauzula szkód w częściach wadliwych (faulty parts) – minimalny limit 5 000 000 zł</w:t>
      </w:r>
    </w:p>
    <w:p w14:paraId="13F4070B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116 - ubezpieczenie ukończonych odcinków prac</w:t>
      </w:r>
    </w:p>
    <w:p w14:paraId="13BEDCDF" w14:textId="3610BA59" w:rsidR="009407E0" w:rsidRPr="00F572CA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F572CA">
        <w:rPr>
          <w:rFonts w:asciiTheme="minorHAnsi" w:hAnsiTheme="minorHAnsi"/>
          <w:sz w:val="22"/>
          <w:szCs w:val="22"/>
        </w:rPr>
        <w:t xml:space="preserve">Dodatkowo zakres ubezpieczenia zostaje rozszerzony o szkody w oddanych do użytkowania </w:t>
      </w:r>
      <w:r w:rsidR="00F572CA" w:rsidRPr="00F572CA">
        <w:rPr>
          <w:rFonts w:asciiTheme="minorHAnsi" w:hAnsiTheme="minorHAnsi"/>
          <w:sz w:val="22"/>
          <w:szCs w:val="22"/>
        </w:rPr>
        <w:t>obiektach</w:t>
      </w:r>
      <w:r w:rsidRPr="00F572CA">
        <w:rPr>
          <w:rFonts w:asciiTheme="minorHAnsi" w:hAnsiTheme="minorHAnsi"/>
          <w:sz w:val="22"/>
          <w:szCs w:val="22"/>
        </w:rPr>
        <w:t>, które spowodowane zostały przez zdarzenia losowe nie związane z pracami budowlanymi (np. piorun, opady atmosferyczne</w:t>
      </w:r>
      <w:r w:rsidR="00F572CA" w:rsidRPr="00F572CA">
        <w:rPr>
          <w:rFonts w:asciiTheme="minorHAnsi" w:hAnsiTheme="minorHAnsi"/>
          <w:sz w:val="22"/>
          <w:szCs w:val="22"/>
        </w:rPr>
        <w:t>, zalanie</w:t>
      </w:r>
      <w:r w:rsidRPr="00F572CA">
        <w:rPr>
          <w:rFonts w:asciiTheme="minorHAnsi" w:hAnsiTheme="minorHAnsi"/>
          <w:sz w:val="22"/>
          <w:szCs w:val="22"/>
        </w:rPr>
        <w:t xml:space="preserve"> i inne zdarzenia) na warunkach i w zakresie odpowiedzialności polisy CAR/EAR, jak gdyby mienie to nie pozostało odebrane.</w:t>
      </w:r>
    </w:p>
    <w:p w14:paraId="1C2C04C2" w14:textId="6D1082C0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119 - mienie istniejące należące do Zamawiającego</w:t>
      </w:r>
      <w:r w:rsidR="00F572CA">
        <w:rPr>
          <w:rFonts w:asciiTheme="minorHAnsi" w:hAnsiTheme="minorHAnsi"/>
          <w:sz w:val="22"/>
          <w:szCs w:val="22"/>
        </w:rPr>
        <w:t xml:space="preserve"> </w:t>
      </w:r>
      <w:r w:rsidRPr="00E63121">
        <w:rPr>
          <w:rFonts w:asciiTheme="minorHAnsi" w:hAnsiTheme="minorHAnsi"/>
          <w:sz w:val="22"/>
          <w:szCs w:val="22"/>
        </w:rPr>
        <w:t xml:space="preserve">lub ubezpieczającego – limit 20 000 000 zł </w:t>
      </w:r>
    </w:p>
    <w:p w14:paraId="5FBF48F9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jc w:val="both"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200 – ryzyko producenta – do pełnej sumy ubezpieczenia</w:t>
      </w:r>
    </w:p>
    <w:p w14:paraId="485F6D62" w14:textId="338BDB64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b/>
          <w:b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 xml:space="preserve">klauzula 201 okres gwarancji – min. 24 m-ce - liczone od </w:t>
      </w:r>
      <w:r w:rsidRPr="00E63121">
        <w:rPr>
          <w:rFonts w:asciiTheme="minorHAnsi" w:hAnsiTheme="minorHAnsi"/>
          <w:bCs/>
          <w:sz w:val="22"/>
          <w:szCs w:val="22"/>
        </w:rPr>
        <w:t xml:space="preserve">dnia otrzymania przez </w:t>
      </w:r>
      <w:r w:rsidR="00F572CA">
        <w:rPr>
          <w:rFonts w:asciiTheme="minorHAnsi" w:hAnsiTheme="minorHAnsi"/>
          <w:bCs/>
          <w:sz w:val="22"/>
          <w:szCs w:val="22"/>
        </w:rPr>
        <w:t>GW</w:t>
      </w:r>
      <w:r w:rsidRPr="00E63121">
        <w:rPr>
          <w:rFonts w:asciiTheme="minorHAnsi" w:hAnsiTheme="minorHAnsi"/>
          <w:bCs/>
          <w:sz w:val="22"/>
          <w:szCs w:val="22"/>
        </w:rPr>
        <w:t xml:space="preserve"> </w:t>
      </w:r>
      <w:r w:rsidR="00F572CA">
        <w:rPr>
          <w:rFonts w:asciiTheme="minorHAnsi" w:hAnsiTheme="minorHAnsi"/>
          <w:bCs/>
          <w:sz w:val="22"/>
          <w:szCs w:val="22"/>
        </w:rPr>
        <w:t>protokołu odbioru końcowego bez wad</w:t>
      </w:r>
      <w:r w:rsidRPr="00E63121">
        <w:rPr>
          <w:rFonts w:asciiTheme="minorHAnsi" w:hAnsiTheme="minorHAnsi"/>
          <w:bCs/>
          <w:sz w:val="22"/>
          <w:szCs w:val="22"/>
        </w:rPr>
        <w:t xml:space="preserve">, </w:t>
      </w:r>
      <w:r w:rsidRPr="00E63121">
        <w:rPr>
          <w:rFonts w:asciiTheme="minorHAnsi" w:hAnsiTheme="minorHAnsi" w:cs="Arial"/>
          <w:sz w:val="22"/>
          <w:szCs w:val="22"/>
        </w:rPr>
        <w:t>limit minimalny 5 000 000,00zł na jedno i wszystkie zdarzenia</w:t>
      </w:r>
    </w:p>
    <w:p w14:paraId="0FF42092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b/>
          <w:bCs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wynagrodzenia rzeczoznawców, ekspertów – minimum 500 000 zł</w:t>
      </w:r>
      <w:r w:rsidRPr="00E63121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23923DF5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b/>
          <w:bCs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lastRenderedPageBreak/>
        <w:t>klauzula odtworzenia planów i dokumentów – minimum  500 000 zł</w:t>
      </w:r>
    </w:p>
    <w:p w14:paraId="3C5FAD55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i/>
          <w:iCs/>
          <w:color w:val="FF0000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usunięcia pozostałości po szkodzie: limit 10% łącznej sumy ubezpieczenia (limit ponad łączną sumę ubezpieczenia)</w:t>
      </w:r>
    </w:p>
    <w:p w14:paraId="3D895ABD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automatycznego wzrostu wartości kontraktu – do 20% sumy ubezpieczenia,</w:t>
      </w:r>
    </w:p>
    <w:p w14:paraId="596ADBBA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 w:cs="Arial"/>
          <w:bCs/>
          <w:sz w:val="22"/>
          <w:szCs w:val="22"/>
        </w:rPr>
        <w:t>klauzula automatycznego przedłużenia okresu ubezpieczenia</w:t>
      </w:r>
      <w:r w:rsidRPr="00E63121">
        <w:rPr>
          <w:rFonts w:asciiTheme="minorHAnsi" w:hAnsiTheme="minorHAnsi" w:cs="Arial"/>
          <w:sz w:val="22"/>
          <w:szCs w:val="22"/>
        </w:rPr>
        <w:t xml:space="preserve"> – minimalnie o 120 dni</w:t>
      </w:r>
    </w:p>
    <w:p w14:paraId="737C4AF4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przywrócenia sumy ubezpieczenia po szkodzie</w:t>
      </w:r>
    </w:p>
    <w:p w14:paraId="0254716C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reprezentantów</w:t>
      </w:r>
    </w:p>
    <w:p w14:paraId="7C8FFC98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wstrzymania prac – minimalny okres: 3 miesiące</w:t>
      </w:r>
    </w:p>
    <w:p w14:paraId="3ADA548C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kosztów zabezpieczenia mienia przed szkodą oraz kosztów ratownictwa – limit 500 000 zł ponad łączną sumę ubezpieczenia</w:t>
      </w:r>
    </w:p>
    <w:p w14:paraId="64EA5D0B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samolikwidacji drobnych szkód – limit 50 000 zł ponad franszyzę redukcyjną</w:t>
      </w:r>
    </w:p>
    <w:p w14:paraId="0E005534" w14:textId="77777777" w:rsidR="009407E0" w:rsidRPr="00E63121" w:rsidRDefault="009407E0" w:rsidP="009407E0">
      <w:pPr>
        <w:pStyle w:val="Akapitzlist"/>
        <w:widowControl/>
        <w:numPr>
          <w:ilvl w:val="0"/>
          <w:numId w:val="10"/>
        </w:numPr>
        <w:autoSpaceDE/>
        <w:autoSpaceDN/>
        <w:adjustRightInd/>
        <w:contextualSpacing/>
        <w:rPr>
          <w:rFonts w:asciiTheme="minorHAnsi" w:hAnsiTheme="minorHAnsi"/>
          <w:sz w:val="22"/>
          <w:szCs w:val="22"/>
        </w:rPr>
      </w:pPr>
      <w:r w:rsidRPr="00E63121">
        <w:rPr>
          <w:rFonts w:asciiTheme="minorHAnsi" w:hAnsiTheme="minorHAnsi"/>
          <w:sz w:val="22"/>
          <w:szCs w:val="22"/>
        </w:rPr>
        <w:t>klauzula tymczasowej naprawy – limit 100 000 zł</w:t>
      </w:r>
    </w:p>
    <w:p w14:paraId="3DD15613" w14:textId="77777777" w:rsidR="009407E0" w:rsidRPr="00195868" w:rsidRDefault="009407E0" w:rsidP="009407E0">
      <w:pPr>
        <w:jc w:val="both"/>
        <w:rPr>
          <w:rFonts w:asciiTheme="minorHAnsi" w:hAnsiTheme="minorHAnsi"/>
          <w:sz w:val="22"/>
          <w:szCs w:val="22"/>
        </w:rPr>
      </w:pPr>
    </w:p>
    <w:p w14:paraId="22DFFADC" w14:textId="77777777" w:rsidR="009407E0" w:rsidRPr="00195868" w:rsidRDefault="009407E0" w:rsidP="009407E0">
      <w:pPr>
        <w:pStyle w:val="Akapitzlist"/>
        <w:spacing w:line="240" w:lineRule="atLeast"/>
        <w:ind w:left="0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14:paraId="05A7893D" w14:textId="77777777" w:rsidR="009407E0" w:rsidRPr="00195868" w:rsidRDefault="009407E0" w:rsidP="009407E0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 w:cs="Arial"/>
          <w:bCs/>
          <w:sz w:val="22"/>
          <w:szCs w:val="22"/>
        </w:rPr>
      </w:pPr>
      <w:r w:rsidRPr="00195868">
        <w:rPr>
          <w:rFonts w:asciiTheme="minorHAnsi" w:hAnsiTheme="minorHAnsi" w:cs="Arial"/>
          <w:bCs/>
          <w:sz w:val="22"/>
          <w:szCs w:val="22"/>
        </w:rPr>
        <w:t xml:space="preserve">Maksymalne franszyzy redukcyjne </w:t>
      </w:r>
    </w:p>
    <w:p w14:paraId="0748AF4C" w14:textId="77777777" w:rsidR="009407E0" w:rsidRPr="00195868" w:rsidRDefault="009407E0" w:rsidP="009407E0">
      <w:pPr>
        <w:pStyle w:val="Akapitzlist"/>
        <w:spacing w:line="240" w:lineRule="atLeast"/>
        <w:ind w:left="0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14:paraId="0A79AAB0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 xml:space="preserve">dla ryzyk katastroficznych, </w:t>
      </w:r>
      <w:r w:rsidRPr="00195868">
        <w:rPr>
          <w:rFonts w:asciiTheme="minorHAnsi" w:hAnsiTheme="minorHAnsi" w:cs="Arial"/>
          <w:bCs/>
          <w:sz w:val="22"/>
          <w:szCs w:val="22"/>
        </w:rPr>
        <w:t>przez które rozumie się: trzęsienie ziemi, wybuch wulkanu, tsunami, huragan, tj. wiatr o prędkości nie mniejszej niż 17,5m/sek., cyklon, powódź rozumianą jako zalanie wodą powierzchniową</w:t>
      </w:r>
      <w:r w:rsidRPr="00195868">
        <w:rPr>
          <w:rFonts w:asciiTheme="minorHAnsi" w:hAnsiTheme="minorHAnsi" w:cs="Arial"/>
          <w:sz w:val="22"/>
          <w:szCs w:val="22"/>
        </w:rPr>
        <w:t>: 50 000,00 zł</w:t>
      </w:r>
    </w:p>
    <w:p w14:paraId="7895DEA0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szkód spowodowanych próbami i testami dla maszyn i instalacji: 50 000,00 zł</w:t>
      </w:r>
    </w:p>
    <w:p w14:paraId="288AA546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szkód w mieniu podczas transportu lądowego i składowanych poza placem budowy: 50 000,00 zł.</w:t>
      </w:r>
    </w:p>
    <w:p w14:paraId="69F33FBA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szkód związanych z pokryciem ryzyka projektanta i ryzykiem producenta: 50 000,00 zł</w:t>
      </w:r>
    </w:p>
    <w:p w14:paraId="33E09F7C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szkód związanych z pokryciem konserwacji rozszerzonej i prostej: 50 000,00 zł</w:t>
      </w:r>
    </w:p>
    <w:p w14:paraId="4B531483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szkód w podziemnych instalacjach, kablach, rurach i innych urządzeniach : 10 000,00 zł</w:t>
      </w:r>
    </w:p>
    <w:p w14:paraId="4D46D5D5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dokumentacji budowlanej i dla szkód związanych z wyposażeniem, zapleczem budowlanym: 10 000,00 zł.</w:t>
      </w:r>
    </w:p>
    <w:p w14:paraId="318629F7" w14:textId="39814DE9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 xml:space="preserve">dla klauzuli ubezpieczenia </w:t>
      </w:r>
      <w:r w:rsidR="00F572CA">
        <w:rPr>
          <w:rFonts w:asciiTheme="minorHAnsi" w:hAnsiTheme="minorHAnsi" w:cs="Arial"/>
          <w:sz w:val="22"/>
          <w:szCs w:val="22"/>
        </w:rPr>
        <w:t xml:space="preserve">okresu gwarancji i rękojmi </w:t>
      </w:r>
      <w:r w:rsidRPr="00195868">
        <w:rPr>
          <w:rFonts w:asciiTheme="minorHAnsi" w:hAnsiTheme="minorHAnsi" w:cs="Arial"/>
          <w:sz w:val="22"/>
          <w:szCs w:val="22"/>
        </w:rPr>
        <w:t xml:space="preserve">oraz klauzuli wadliwego elementu – 10% odszkodowania, nie mniej niż 10 000,00 zł, </w:t>
      </w:r>
    </w:p>
    <w:p w14:paraId="0304BD8E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w ubezpieczeniu wadliwych elementów odebranych lub oddanych do użytku i szkód powstałych w wyniku pożaru itd.: 10 000,00 zł</w:t>
      </w:r>
    </w:p>
    <w:p w14:paraId="67E89560" w14:textId="77777777" w:rsidR="009407E0" w:rsidRPr="00195868" w:rsidRDefault="009407E0" w:rsidP="009407E0">
      <w:pPr>
        <w:pStyle w:val="Akapitzlist"/>
        <w:widowControl/>
        <w:numPr>
          <w:ilvl w:val="0"/>
          <w:numId w:val="11"/>
        </w:numPr>
        <w:autoSpaceDE/>
        <w:autoSpaceDN/>
        <w:spacing w:line="240" w:lineRule="atLeast"/>
        <w:ind w:left="709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>dla pozostałych szkód – 10 000,00 zł na każde zdarzenie</w:t>
      </w:r>
    </w:p>
    <w:p w14:paraId="60B764D5" w14:textId="77777777" w:rsidR="009407E0" w:rsidRPr="00195868" w:rsidRDefault="009407E0" w:rsidP="009407E0">
      <w:pPr>
        <w:spacing w:line="240" w:lineRule="atLeast"/>
        <w:jc w:val="both"/>
        <w:rPr>
          <w:rFonts w:asciiTheme="minorHAnsi" w:hAnsiTheme="minorHAnsi" w:cs="Arial"/>
          <w:sz w:val="22"/>
          <w:szCs w:val="22"/>
        </w:rPr>
      </w:pPr>
    </w:p>
    <w:p w14:paraId="76A431DE" w14:textId="77777777" w:rsidR="009407E0" w:rsidRPr="00195868" w:rsidRDefault="009407E0" w:rsidP="009407E0">
      <w:pPr>
        <w:spacing w:line="240" w:lineRule="atLeast"/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 xml:space="preserve">Franszyza potrącana jest od szkody/szkód wynikających z jednego zdarzenia jednorazowo od wysokości udokumentowanych przez poszkodowanego/ poszkodowanych wydatków poniesionych na jej naprawienie. </w:t>
      </w:r>
    </w:p>
    <w:p w14:paraId="141A0078" w14:textId="77777777" w:rsidR="009407E0" w:rsidRPr="00195868" w:rsidRDefault="009407E0" w:rsidP="009407E0">
      <w:pPr>
        <w:jc w:val="both"/>
        <w:rPr>
          <w:rFonts w:asciiTheme="minorHAnsi" w:hAnsiTheme="minorHAnsi" w:cs="Arial"/>
          <w:sz w:val="22"/>
          <w:szCs w:val="22"/>
        </w:rPr>
      </w:pPr>
      <w:r w:rsidRPr="00195868">
        <w:rPr>
          <w:rFonts w:asciiTheme="minorHAnsi" w:hAnsiTheme="minorHAnsi" w:cs="Arial"/>
          <w:sz w:val="22"/>
          <w:szCs w:val="22"/>
        </w:rPr>
        <w:t xml:space="preserve">Wysokość franszyzy, która podlega potrąceniu: przy zbiegu okoliczności użycia więcej niż jednej franszyzy zawsze potrącana będzie wyższa. </w:t>
      </w:r>
    </w:p>
    <w:p w14:paraId="4490C7F2" w14:textId="77777777" w:rsidR="009407E0" w:rsidRDefault="009407E0" w:rsidP="009407E0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b/>
          <w:sz w:val="22"/>
          <w:szCs w:val="22"/>
        </w:rPr>
      </w:pPr>
    </w:p>
    <w:p w14:paraId="01536C47" w14:textId="77777777" w:rsidR="009407E0" w:rsidRDefault="009407E0" w:rsidP="009407E0">
      <w:pPr>
        <w:rPr>
          <w:rFonts w:asciiTheme="minorHAnsi" w:hAnsiTheme="minorHAnsi" w:cs="Arial"/>
          <w:sz w:val="22"/>
          <w:szCs w:val="22"/>
          <w:u w:val="single"/>
        </w:rPr>
      </w:pPr>
    </w:p>
    <w:p w14:paraId="405B8D48" w14:textId="77777777" w:rsidR="00614C6F" w:rsidRDefault="00614C6F"/>
    <w:sectPr w:rsidR="00614C6F" w:rsidSect="0020063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E0D25"/>
    <w:multiLevelType w:val="multilevel"/>
    <w:tmpl w:val="D15E7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0A45B9"/>
    <w:multiLevelType w:val="hybridMultilevel"/>
    <w:tmpl w:val="1CE87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FA90712"/>
    <w:multiLevelType w:val="hybridMultilevel"/>
    <w:tmpl w:val="F4565230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7819D2"/>
    <w:multiLevelType w:val="multilevel"/>
    <w:tmpl w:val="A4B06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747504"/>
    <w:multiLevelType w:val="multilevel"/>
    <w:tmpl w:val="E65C1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BD2F5B"/>
    <w:multiLevelType w:val="hybridMultilevel"/>
    <w:tmpl w:val="24C867D4"/>
    <w:lvl w:ilvl="0" w:tplc="97B202CA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41639"/>
    <w:multiLevelType w:val="hybridMultilevel"/>
    <w:tmpl w:val="C728F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D129A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85953E9"/>
    <w:multiLevelType w:val="multilevel"/>
    <w:tmpl w:val="B51C8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920AB8"/>
    <w:multiLevelType w:val="hybridMultilevel"/>
    <w:tmpl w:val="A4364C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4E8642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E735223"/>
    <w:multiLevelType w:val="hybridMultilevel"/>
    <w:tmpl w:val="048022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0E5E54"/>
    <w:multiLevelType w:val="multilevel"/>
    <w:tmpl w:val="F9E2F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7E0"/>
    <w:rsid w:val="00200639"/>
    <w:rsid w:val="003D36A0"/>
    <w:rsid w:val="00614C6F"/>
    <w:rsid w:val="008F701F"/>
    <w:rsid w:val="009407E0"/>
    <w:rsid w:val="00973C39"/>
    <w:rsid w:val="00BB2320"/>
    <w:rsid w:val="00F5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6C7E"/>
  <w15:chartTrackingRefBased/>
  <w15:docId w15:val="{D9810D14-8252-4C6C-BCE4-6471B20C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07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Małyszko</dc:creator>
  <cp:keywords/>
  <dc:description/>
  <cp:lastModifiedBy>TM</cp:lastModifiedBy>
  <cp:revision>3</cp:revision>
  <dcterms:created xsi:type="dcterms:W3CDTF">2021-07-07T12:24:00Z</dcterms:created>
  <dcterms:modified xsi:type="dcterms:W3CDTF">2021-07-07T12:26:00Z</dcterms:modified>
</cp:coreProperties>
</file>