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55" w:rsidRDefault="00B47055" w:rsidP="00B47055">
      <w:r>
        <w:t xml:space="preserve">Załączniki do SIWZ: </w:t>
      </w:r>
    </w:p>
    <w:p w:rsidR="00C32EA0" w:rsidRDefault="00B47055" w:rsidP="00B47055">
      <w:r>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46655E">
        <w:t xml:space="preserve"> publicznych (tj. Dz. U. z 2018</w:t>
      </w:r>
      <w:r w:rsidR="00C468CF">
        <w:t xml:space="preserve">r. </w:t>
      </w:r>
      <w:r>
        <w:t xml:space="preserve">poz. 1986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33E8C">
        <w:t>i Europejskiej w</w:t>
      </w:r>
      <w:r w:rsidR="005D1D63">
        <w:t xml:space="preserve"> dn. 08/10/2019</w:t>
      </w:r>
      <w:r w:rsidR="00233E8C">
        <w:t xml:space="preserve">  Nr 2019 /S</w:t>
      </w:r>
      <w:r w:rsidR="005D1D63">
        <w:t xml:space="preserve">  194-470997</w:t>
      </w:r>
      <w:bookmarkStart w:id="0" w:name="_GoBack"/>
      <w:bookmarkEnd w:id="0"/>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774075"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CE7C64" w:rsidRPr="001E3C86">
        <w:rPr>
          <w:b/>
        </w:rPr>
        <w:t xml:space="preserve"> kopii </w:t>
      </w:r>
      <w:r w:rsidR="00774075">
        <w:rPr>
          <w:b/>
        </w:rPr>
        <w:t>pianoforte według wzoru instrumentu Antona Waltera z 1795r.</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2054D8">
        <w:t>a tec</w:t>
      </w:r>
      <w:r w:rsidR="00C468CF">
        <w:t>hniczna oferowanego instrumentu)</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234B5D" w:rsidRDefault="00234B5D" w:rsidP="00234B5D">
      <w:pPr>
        <w:spacing w:after="0" w:line="240" w:lineRule="auto"/>
        <w:jc w:val="both"/>
      </w:pPr>
      <w:r>
        <w:t xml:space="preserve">                 37311000-1 Instrumenty klawiszowe,</w:t>
      </w:r>
    </w:p>
    <w:p w:rsidR="00234B5D" w:rsidRDefault="00234B5D" w:rsidP="00234B5D">
      <w:pPr>
        <w:spacing w:after="0" w:line="240" w:lineRule="auto"/>
        <w:jc w:val="both"/>
      </w:pPr>
      <w:r>
        <w:t xml:space="preserve">                 37311100-2 Pianina, fortepiany,</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B47055" w:rsidRDefault="00B47055" w:rsidP="00B47055">
      <w:pPr>
        <w:jc w:val="both"/>
      </w:pPr>
      <w:r>
        <w:t xml:space="preserve">3. </w:t>
      </w:r>
      <w:r w:rsidRPr="00234B5D">
        <w:t>Zamawiający nie dopuszcza składania ofert częściowych.</w:t>
      </w:r>
      <w:r>
        <w:t xml:space="preserve">  </w:t>
      </w:r>
    </w:p>
    <w:p w:rsidR="00B47055" w:rsidRDefault="00B47055" w:rsidP="00B47055">
      <w:pPr>
        <w:jc w:val="both"/>
      </w:pPr>
      <w:r>
        <w:t>4. Zamawiający nie dopuszcza składania ofert wariantowych.</w:t>
      </w:r>
    </w:p>
    <w:p w:rsidR="00B47055" w:rsidRDefault="00B47055" w:rsidP="00B47055">
      <w:pPr>
        <w:jc w:val="both"/>
      </w:pPr>
      <w:r>
        <w:t xml:space="preserve">5. Zamawiający żąda wskazania w ofercie części zamówienia, której wykonanie Wykonawca zamierza powierzyć podwykonawcom i podania firm podwykonawców.  </w:t>
      </w:r>
    </w:p>
    <w:p w:rsidR="00B47055" w:rsidRDefault="00B47055" w:rsidP="00B47055">
      <w:pPr>
        <w:jc w:val="both"/>
      </w:pPr>
      <w:r>
        <w:lastRenderedPageBreak/>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t>Te</w:t>
      </w:r>
      <w:r w:rsidR="002054D8">
        <w:t>rmin wykonania zamów</w:t>
      </w:r>
      <w:r w:rsidR="00EC38B9">
        <w:t xml:space="preserve">ienia: </w:t>
      </w:r>
      <w:r w:rsidR="00C468CF" w:rsidRPr="00A1378A">
        <w:t xml:space="preserve">od  </w:t>
      </w:r>
      <w:r w:rsidR="00D4345C" w:rsidRPr="00A1378A">
        <w:t xml:space="preserve">dnia </w:t>
      </w:r>
      <w:r w:rsidR="00C468CF">
        <w:t xml:space="preserve">podpisania umowy </w:t>
      </w:r>
      <w:r w:rsidR="00EC38B9">
        <w:t xml:space="preserve"> </w:t>
      </w:r>
      <w:r w:rsidR="00EC38B9" w:rsidRPr="00076EF0">
        <w:t>do 31.10.2020r.</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7E4261">
      <w:pPr>
        <w:jc w:val="both"/>
      </w:pPr>
      <w:r>
        <w:t xml:space="preserve">2) sytuacji ekonomicznej lub finansowej. Zamawiający nie wyznacza szczegółowego warunku w tym zakresie. </w:t>
      </w:r>
    </w:p>
    <w:p w:rsidR="00B47055" w:rsidRDefault="00B47055" w:rsidP="007E4261">
      <w:pPr>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r w:rsidR="007340ED">
        <w:t xml:space="preserve">kopii </w:t>
      </w:r>
      <w:r w:rsidR="003E11BE">
        <w:t>pianoforte</w:t>
      </w:r>
      <w:r w:rsidR="00D4345C" w:rsidRPr="007340ED">
        <w:t xml:space="preserve"> </w:t>
      </w:r>
      <w:r>
        <w:t>o wartości</w:t>
      </w:r>
      <w:r w:rsidR="002054D8">
        <w:t xml:space="preserve"> </w:t>
      </w:r>
      <w:r w:rsidR="002054D8" w:rsidRPr="007E4261">
        <w:t>co najmniej</w:t>
      </w:r>
      <w:r w:rsidR="007E4261" w:rsidRPr="007E4261">
        <w:t xml:space="preserve"> </w:t>
      </w:r>
      <w:r w:rsidR="003E11BE">
        <w:t>100000</w:t>
      </w:r>
      <w:r w:rsidR="007E4261">
        <w:t>,00</w:t>
      </w:r>
      <w:r w:rsidRPr="007E4261">
        <w:t>z</w:t>
      </w:r>
      <w:r w:rsidR="002054D8" w:rsidRPr="007E4261">
        <w:t>ł brutto.</w:t>
      </w:r>
    </w:p>
    <w:p w:rsidR="007E4261" w:rsidRDefault="007E4261" w:rsidP="00257890">
      <w:pPr>
        <w:jc w:val="both"/>
      </w:pPr>
    </w:p>
    <w:p w:rsidR="002054D8" w:rsidRDefault="00B47055" w:rsidP="002054D8">
      <w:pPr>
        <w:jc w:val="both"/>
      </w:pPr>
      <w:r>
        <w:lastRenderedPageBreak/>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2054D8">
      <w:pPr>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2054D8">
      <w:pPr>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2054D8">
      <w:pPr>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2054D8">
      <w:pPr>
        <w:jc w:val="both"/>
      </w:pPr>
      <w:r>
        <w:t xml:space="preserve">5. Zamawiający jednocześnie informuje, iż „stosowna sytuacja” o której mowa w rozdz. IV pkt 4 niniejszej SIWZ wystąpi wyłącznie w przypadku kiedy: </w:t>
      </w:r>
    </w:p>
    <w:p w:rsidR="00B47055" w:rsidRDefault="00B47055" w:rsidP="00A908A9">
      <w:pPr>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A908A9">
      <w:pPr>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46C6F" w:rsidRDefault="00B47055" w:rsidP="00D0659F">
      <w:pPr>
        <w:spacing w:after="0" w:line="240" w:lineRule="auto"/>
        <w:jc w:val="both"/>
      </w:pPr>
      <w:r w:rsidRPr="00346C6F">
        <w:rPr>
          <w:b/>
        </w:rPr>
        <w:t>V. PODSTAWY WYKLUCZENIA, O KTÓRYCH MOWA W ART. 24 UST. 5</w:t>
      </w:r>
      <w:r w:rsidR="00346C6F">
        <w:t>.</w:t>
      </w:r>
    </w:p>
    <w:p w:rsidR="00346C6F" w:rsidRPr="00026080" w:rsidRDefault="00B47055" w:rsidP="00D0659F">
      <w:pPr>
        <w:spacing w:after="0" w:line="240" w:lineRule="auto"/>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 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Pr="00346C6F" w:rsidRDefault="00B47055" w:rsidP="00D0659F">
      <w:pPr>
        <w:pStyle w:val="Akapitzlist"/>
        <w:ind w:left="0"/>
        <w:jc w:val="both"/>
        <w:rPr>
          <w:b/>
        </w:rPr>
      </w:pPr>
      <w:r w:rsidRPr="00346C6F">
        <w:rPr>
          <w:b/>
        </w:rPr>
        <w:t>VI. WYKAZ OŚWIADCZEŃ I DOKUMENTÓW POTWIERDZAJĄCYCH SPEŁNIANIE WARUNKÓW UDZIAŁU W POSTĘPOWANI</w:t>
      </w:r>
      <w:r w:rsidR="00346C6F">
        <w:rPr>
          <w:b/>
        </w:rPr>
        <w:t>U ORAZ BRAK PODSTAW WYKLUCZENIA.</w:t>
      </w:r>
    </w:p>
    <w:p w:rsidR="00346C6F" w:rsidRDefault="00E768FC" w:rsidP="00D0659F">
      <w:pPr>
        <w:pStyle w:val="Akapitzlist"/>
        <w:ind w:left="0"/>
        <w:jc w:val="both"/>
      </w:pPr>
      <w:r>
        <w:t>1. Do oferty każdy W</w:t>
      </w:r>
      <w:r w:rsidR="00B47055">
        <w:t xml:space="preserve">ykonawca musi dołączyć aktualne na dzień składania ofert oświadczenie </w:t>
      </w:r>
      <w:r w:rsidR="00F670EE">
        <w:br/>
      </w:r>
      <w:r w:rsidR="00B47055">
        <w:t>w zakresie wskazanym w załączniku nr 2 do SIWZ – złożone zgodnie z zapisami w rozdz. VII pkt 2 ppkt</w:t>
      </w:r>
      <w:r w:rsidR="009204BC">
        <w:t>.</w:t>
      </w:r>
      <w:r w:rsidR="00B47055">
        <w:t xml:space="preserve"> </w:t>
      </w:r>
      <w:r w:rsidR="00B47055">
        <w:lastRenderedPageBreak/>
        <w:t>4 SIWZ. Informacje zawarte w oświadczeniu będą stan</w:t>
      </w:r>
      <w:r>
        <w:t>owić wstępne potwierdzenie, że W</w:t>
      </w:r>
      <w:r w:rsidR="00B47055">
        <w:t xml:space="preserve">ykonawca nie podlega wykluczeniu oraz spełnia warunki udziału w postępowaniu. </w:t>
      </w:r>
    </w:p>
    <w:p w:rsidR="00346C6F" w:rsidRDefault="00B47055" w:rsidP="00D0659F">
      <w:pPr>
        <w:pStyle w:val="Akapitzlist"/>
        <w:ind w:left="0"/>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rsidRPr="007B432F">
        <w:t>w zakładce  zamówienia publiczne.</w:t>
      </w:r>
    </w:p>
    <w:p w:rsidR="00346C6F" w:rsidRDefault="00B47055" w:rsidP="00D0659F">
      <w:pPr>
        <w:pStyle w:val="Akapitzlist"/>
        <w:ind w:left="0"/>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B47055" w:rsidP="00D0659F">
      <w:pPr>
        <w:pStyle w:val="Akapitzlist"/>
        <w:ind w:left="0"/>
        <w:jc w:val="both"/>
      </w:pPr>
      <w:r>
        <w:t>4.  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t xml:space="preserve"> „jednolity dokument”, </w:t>
      </w:r>
      <w:r w:rsidR="002070B5">
        <w:br/>
      </w:r>
      <w:r>
        <w:t xml:space="preserve">a także odrębne jednolite dokumenty </w:t>
      </w:r>
      <w:r w:rsidR="00E768FC">
        <w:t xml:space="preserve">(JEDZ) </w:t>
      </w:r>
      <w:r>
        <w:t xml:space="preserve">dotyczące tych podmiotów. </w:t>
      </w:r>
    </w:p>
    <w:p w:rsidR="00346C6F" w:rsidRDefault="00B47055" w:rsidP="00D0659F">
      <w:pPr>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D0659F">
      <w:pPr>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46C6F" w:rsidRDefault="00B47055" w:rsidP="00D0659F">
      <w:pPr>
        <w:jc w:val="both"/>
      </w:pPr>
      <w:r>
        <w:t xml:space="preserve">a) zakres dostępnych Wykonawcy zasobów innego podmiotu, </w:t>
      </w:r>
    </w:p>
    <w:p w:rsidR="00E768FC" w:rsidRDefault="00B47055" w:rsidP="00D0659F">
      <w:pPr>
        <w:jc w:val="both"/>
      </w:pPr>
      <w:r>
        <w:t>b) sposób wykorzystania zasobów innego podmiotu, przez Wykonawcę, przy wykonywaniu zamówienia,</w:t>
      </w:r>
    </w:p>
    <w:p w:rsidR="00346C6F" w:rsidRDefault="00B47055" w:rsidP="00D0659F">
      <w:pPr>
        <w:jc w:val="both"/>
      </w:pPr>
      <w:r>
        <w:t xml:space="preserve">c) zakres i okres udziału innego podmiotu przy wykonywaniu zamówienia. </w:t>
      </w:r>
    </w:p>
    <w:p w:rsidR="00346C6F" w:rsidRDefault="00B47055" w:rsidP="00D0659F">
      <w:pPr>
        <w:jc w:val="both"/>
      </w:pPr>
      <w:r>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D4368F">
      <w:pPr>
        <w:spacing w:after="0" w:line="240" w:lineRule="auto"/>
        <w:ind w:left="709"/>
        <w:jc w:val="both"/>
      </w:pPr>
      <w:r>
        <w:t xml:space="preserve">7.1. o których mowa w art. 25 ust. 1 pkt 1 Pzp - potwierdzających spełnianie przez Wykonawcę warunków udziału w postępowaniu o udzielenie zamówienia: </w:t>
      </w:r>
    </w:p>
    <w:p w:rsidR="00346C6F" w:rsidRDefault="00E768FC" w:rsidP="00D4368F">
      <w:pPr>
        <w:spacing w:after="0" w:line="240" w:lineRule="auto"/>
        <w:ind w:left="709"/>
        <w:jc w:val="both"/>
      </w:pPr>
      <w:r>
        <w:lastRenderedPageBreak/>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D4368F">
      <w:pPr>
        <w:spacing w:after="0" w:line="240" w:lineRule="auto"/>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D4368F">
      <w:pPr>
        <w:spacing w:after="0" w:line="240" w:lineRule="auto"/>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D4368F">
      <w:pPr>
        <w:spacing w:after="0" w:line="240" w:lineRule="auto"/>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D4368F">
      <w:pPr>
        <w:spacing w:after="0" w:line="240" w:lineRule="auto"/>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D4368F">
      <w:pPr>
        <w:spacing w:after="0" w:line="240" w:lineRule="auto"/>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D4368F">
      <w:pPr>
        <w:spacing w:after="0" w:line="240" w:lineRule="auto"/>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D4368F">
      <w:pPr>
        <w:spacing w:after="0" w:line="240" w:lineRule="auto"/>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D4368F">
      <w:pPr>
        <w:spacing w:after="0" w:line="240" w:lineRule="auto"/>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D4368F">
      <w:pPr>
        <w:spacing w:after="0" w:line="240" w:lineRule="auto"/>
        <w:ind w:left="709"/>
        <w:jc w:val="both"/>
      </w:pPr>
      <w:r>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D4368F">
      <w:pPr>
        <w:spacing w:after="0" w:line="240" w:lineRule="auto"/>
        <w:ind w:left="709"/>
        <w:jc w:val="both"/>
      </w:pPr>
      <w:r>
        <w:t xml:space="preserve">8. Jeżeli Wykonawca ma siedzibę lub miejsce zamieszkania poza terytorium Rzeczypospolitej Polskiej, zamiast dokumentów o których mowa w pkt 7.2: </w:t>
      </w:r>
    </w:p>
    <w:p w:rsidR="00346C6F" w:rsidRDefault="00B47055" w:rsidP="00D4368F">
      <w:pPr>
        <w:spacing w:after="0" w:line="240" w:lineRule="auto"/>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lastRenderedPageBreak/>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w art. 24 ust. 1 pkt 23 ustawy Pzp (według wzoru - załącznik nr 5 do SIWZ). Wykonawca zobowiązany jest do przekazania tego oświadczenia w oryginale w postaci dokumentu elektronicznego lub elektronicznej kopii dokumentu poświadczonej za zgodność z oryginałem - zgodnie z rozdz. VII pkt 3 ppkt</w:t>
      </w:r>
      <w:r w:rsidR="00F55597">
        <w:t>.</w:t>
      </w:r>
      <w:r w:rsidR="003E11BE">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346C6F" w:rsidRDefault="00B47055" w:rsidP="002070B5">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2070B5" w:rsidRDefault="000172E9" w:rsidP="008E625D">
      <w:pPr>
        <w:rPr>
          <w:rFonts w:ascii="Calibri" w:eastAsia="Times New Roman" w:hAnsi="Calibri" w:cs="Calibri"/>
        </w:rPr>
      </w:pPr>
      <w:r>
        <w:rPr>
          <w:rFonts w:ascii="Calibri" w:eastAsia="Times New Roman" w:hAnsi="Calibri" w:cs="Calibri"/>
        </w:rPr>
        <w:t> </w:t>
      </w:r>
    </w:p>
    <w:p w:rsidR="003E11BE" w:rsidRPr="008E625D" w:rsidRDefault="003E11BE" w:rsidP="008E625D">
      <w:pPr>
        <w:rPr>
          <w:rFonts w:ascii="Calibri" w:eastAsia="Times New Roman" w:hAnsi="Calibri" w:cs="Calibri"/>
        </w:rPr>
      </w:pPr>
    </w:p>
    <w:p w:rsidR="00346C6F" w:rsidRPr="00346C6F" w:rsidRDefault="00B47055" w:rsidP="00346C6F">
      <w:pPr>
        <w:jc w:val="both"/>
        <w:rPr>
          <w:b/>
        </w:rPr>
      </w:pPr>
      <w:r w:rsidRPr="00346C6F">
        <w:rPr>
          <w:b/>
        </w:rPr>
        <w:lastRenderedPageBreak/>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47055" w:rsidP="00346C6F">
      <w:pPr>
        <w:jc w:val="both"/>
      </w:pPr>
      <w:r>
        <w:t xml:space="preserve">5)  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5D1D63">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xml:space="preserve">. Zamawiający nie dopuszcza możliwości </w:t>
      </w:r>
      <w:r w:rsidRPr="002070B5">
        <w:rPr>
          <w:b/>
        </w:rPr>
        <w:lastRenderedPageBreak/>
        <w:t>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t>
      </w:r>
      <w:r>
        <w:lastRenderedPageBreak/>
        <w:t xml:space="preserve">wszelkiej korespondencji związanej z niniejszym postępowaniem Zamawiający i Wykonawcy posługują się ID postępowania.  </w:t>
      </w:r>
    </w:p>
    <w:p w:rsidR="00B47055" w:rsidRDefault="00B47055" w:rsidP="00BC2CF3">
      <w:pPr>
        <w:jc w:val="both"/>
      </w:pPr>
      <w:r>
        <w:t xml:space="preserve">2) Dokumenty elektroniczne, oświadczenia lub elektroniczne kopie dokumentów lub oświadczeń  </w:t>
      </w:r>
      <w:r w:rsidR="003E11BE">
        <w:t>s</w:t>
      </w:r>
      <w:r>
        <w:t>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96AAB">
      <w:pPr>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996AAB" w:rsidRDefault="00B47055" w:rsidP="00996AAB">
      <w:pPr>
        <w:jc w:val="both"/>
      </w:pPr>
      <w:r>
        <w:t xml:space="preserve">1.Wykonawca przystępujący do przetargu zobowiązany jest przed upływem terminu składania ofert </w:t>
      </w:r>
      <w:r w:rsidR="00996AAB">
        <w:t>wnieść wadium w wyso</w:t>
      </w:r>
      <w:r w:rsidR="00B152CD">
        <w:t xml:space="preserve">kości: </w:t>
      </w:r>
      <w:r w:rsidR="003E11BE" w:rsidRPr="003E11BE">
        <w:t>25</w:t>
      </w:r>
      <w:r w:rsidR="00B152CD" w:rsidRPr="003E11BE">
        <w:t>00,00</w:t>
      </w:r>
      <w:r w:rsidRPr="003E11BE">
        <w:t>zł (słownie złot</w:t>
      </w:r>
      <w:r w:rsidR="003E11BE" w:rsidRPr="003E11BE">
        <w:t>ych: dwa tysiące pięćset</w:t>
      </w:r>
      <w:r w:rsidR="00B152CD" w:rsidRPr="003E11BE">
        <w:t xml:space="preserve"> złotych 00/100</w:t>
      </w:r>
      <w:r w:rsidRPr="003E11BE">
        <w:t>).</w:t>
      </w:r>
      <w:r>
        <w:t xml:space="preserve"> </w:t>
      </w:r>
    </w:p>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lastRenderedPageBreak/>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5511F5">
      <w:pPr>
        <w:spacing w:after="0" w:line="240" w:lineRule="auto"/>
        <w:jc w:val="both"/>
        <w:rPr>
          <w:b/>
        </w:rPr>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233E8C">
        <w:rPr>
          <w:b/>
        </w:rPr>
        <w:t>ZP-PN-14</w:t>
      </w:r>
      <w:r w:rsidR="00260148" w:rsidRPr="00B46E4F">
        <w:rPr>
          <w:b/>
        </w:rPr>
        <w:t>/RID/2019</w:t>
      </w:r>
      <w:r w:rsidR="00F96CBA">
        <w:rPr>
          <w:b/>
        </w:rPr>
        <w:t>”</w:t>
      </w:r>
      <w:r w:rsidR="00B46E4F">
        <w:t xml:space="preserve"> </w:t>
      </w:r>
      <w:r w:rsidR="00B46E4F" w:rsidRPr="001E3C86">
        <w:rPr>
          <w:b/>
        </w:rPr>
        <w:t xml:space="preserve"> </w:t>
      </w:r>
      <w:r w:rsidR="00B75B7A">
        <w:rPr>
          <w:b/>
        </w:rPr>
        <w:t>Dostawa</w:t>
      </w:r>
      <w:r w:rsidR="00B75B7A" w:rsidRPr="001E3C86">
        <w:rPr>
          <w:b/>
        </w:rPr>
        <w:t xml:space="preserve"> kopii </w:t>
      </w:r>
      <w:r w:rsidR="00B75B7A">
        <w:rPr>
          <w:b/>
        </w:rPr>
        <w:t>pianoforte według wzoru instr</w:t>
      </w:r>
      <w:r w:rsidR="005511F5">
        <w:rPr>
          <w:b/>
        </w:rPr>
        <w:t>umentu Antona Waltera z 1795r.</w:t>
      </w:r>
    </w:p>
    <w:p w:rsidR="005511F5" w:rsidRPr="005511F5" w:rsidRDefault="005511F5" w:rsidP="005511F5">
      <w:pPr>
        <w:spacing w:after="0" w:line="240" w:lineRule="auto"/>
        <w:jc w:val="both"/>
        <w:rPr>
          <w:b/>
        </w:rPr>
      </w:pPr>
    </w:p>
    <w:p w:rsidR="002114AC" w:rsidRDefault="002114AC" w:rsidP="002114AC">
      <w:pPr>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2114AC">
      <w:pPr>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114AC">
      <w:pPr>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2114AC">
      <w:pPr>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114AC">
      <w:pPr>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114AC">
      <w:pPr>
        <w:jc w:val="both"/>
      </w:pPr>
      <w:r>
        <w:t xml:space="preserve">10. Zamawiający zwraca niezwłocznie wadium, na wniosek Wykonawcy, który wycofał ofertę przed upływem terminu składania ofert. </w:t>
      </w:r>
    </w:p>
    <w:p w:rsidR="002114AC" w:rsidRPr="000C3F62" w:rsidRDefault="002114AC" w:rsidP="002114AC">
      <w:pPr>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114AC">
      <w:pPr>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lastRenderedPageBreak/>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2114AC">
      <w:pPr>
        <w:jc w:val="both"/>
      </w:pPr>
      <w:r>
        <w:t xml:space="preserve">13. Zamawiający zatrzymuje wadium wraz z odsetkami, jeżeli Wykonawca, którego oferta została wybrana: </w:t>
      </w:r>
    </w:p>
    <w:p w:rsidR="00BF58F4" w:rsidRDefault="002114AC" w:rsidP="002114AC">
      <w:pPr>
        <w:jc w:val="both"/>
      </w:pPr>
      <w:r>
        <w:t xml:space="preserve">a) odmówił podpisania umowy w sprawie zamówienia publicznego na warunkach określonych </w:t>
      </w:r>
    </w:p>
    <w:p w:rsidR="002114AC" w:rsidRDefault="002114AC" w:rsidP="002114AC">
      <w:pPr>
        <w:jc w:val="both"/>
      </w:pPr>
      <w:r>
        <w:t xml:space="preserve">w ofercie, </w:t>
      </w:r>
    </w:p>
    <w:p w:rsidR="002114AC" w:rsidRDefault="000B64F7" w:rsidP="002114AC">
      <w:pPr>
        <w:jc w:val="both"/>
      </w:pPr>
      <w:r>
        <w:t>b</w:t>
      </w:r>
      <w:r w:rsidR="002114AC">
        <w:t xml:space="preserve">) zawarcie umowy w sprawie zamówienia publicznego stało się niemożliwe z przyczyn leżących po stronie Wykonawcy. </w:t>
      </w:r>
    </w:p>
    <w:p w:rsidR="002114AC" w:rsidRDefault="002114AC" w:rsidP="002114AC">
      <w:pPr>
        <w:jc w:val="both"/>
      </w:pPr>
      <w:r>
        <w:t xml:space="preserve">14. Zasady wnoszenia wadium określone w niniejszym rozdziale dotyczą również przedłużania ważności wadium oraz wnoszenia nowego wadium w przypadkach określonych w ustawie. </w:t>
      </w:r>
    </w:p>
    <w:p w:rsidR="00BE7022" w:rsidRDefault="002114AC" w:rsidP="00BE7022">
      <w:pPr>
        <w:spacing w:after="0" w:line="240" w:lineRule="auto"/>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r w:rsidR="00BE7022" w:rsidRPr="00BE7022">
        <w:t xml:space="preserve"> </w:t>
      </w:r>
    </w:p>
    <w:p w:rsidR="00BE7022" w:rsidRDefault="00BE7022" w:rsidP="00BE7022">
      <w:pPr>
        <w:spacing w:after="0" w:line="240" w:lineRule="auto"/>
        <w:jc w:val="both"/>
      </w:pPr>
      <w:r>
        <w:t>16. W przypadku zwrotu wadium wpłaconego na konto Akademii przez Wykonawcę posiadającego rachunek bankowy poza granicami Polski, z</w:t>
      </w:r>
      <w:r w:rsidR="00F670EE">
        <w:t>wracana kwota wadium będzie pom</w:t>
      </w:r>
      <w:r>
        <w:t>niejszona o koszty operacji bankowej.</w:t>
      </w:r>
    </w:p>
    <w:p w:rsidR="00BF58F4" w:rsidRPr="00217E06" w:rsidRDefault="00BF58F4" w:rsidP="00374054">
      <w:pPr>
        <w:jc w:val="both"/>
      </w:pPr>
    </w:p>
    <w:p w:rsidR="00374054" w:rsidRPr="00374054" w:rsidRDefault="00A81065" w:rsidP="00374054">
      <w:pPr>
        <w:jc w:val="both"/>
        <w:rPr>
          <w:b/>
        </w:rPr>
      </w:pPr>
      <w:r w:rsidRPr="00374054">
        <w:rPr>
          <w:b/>
        </w:rPr>
        <w:t xml:space="preserve">IX. TERMIN ZWIĄZANIA OFERTĄ </w:t>
      </w:r>
      <w:r w:rsidR="00374054">
        <w:rPr>
          <w:b/>
        </w:rPr>
        <w:t>.</w:t>
      </w:r>
      <w:r w:rsidRPr="00374054">
        <w:rPr>
          <w:b/>
        </w:rPr>
        <w:t xml:space="preserve"> </w:t>
      </w:r>
    </w:p>
    <w:p w:rsidR="00374054" w:rsidRDefault="00A81065" w:rsidP="00BE7022">
      <w:pPr>
        <w:spacing w:after="0" w:line="240" w:lineRule="auto"/>
        <w:jc w:val="both"/>
      </w:pPr>
      <w:r>
        <w:t xml:space="preserve">1. Wykonawca jest związany ofertą przez okres 60 dni od upływu terminu składania ofert. </w:t>
      </w:r>
    </w:p>
    <w:p w:rsidR="00374054" w:rsidRDefault="00A81065" w:rsidP="00BE7022">
      <w:pPr>
        <w:spacing w:after="0" w:line="240" w:lineRule="auto"/>
        <w:jc w:val="both"/>
      </w:pPr>
      <w:r>
        <w:t xml:space="preserve">2. Wykonawca samodzielnie lub na wniosek Zamawiającego może przedłużyć termin związania ofertą na czas niezbędny do zawarcia umowy. </w:t>
      </w:r>
    </w:p>
    <w:p w:rsidR="00374054" w:rsidRDefault="00A81065" w:rsidP="00BE7022">
      <w:pPr>
        <w:spacing w:after="0" w:line="240" w:lineRule="auto"/>
        <w:jc w:val="both"/>
      </w:pPr>
      <w:r>
        <w:t xml:space="preserve">3. Zamawiający może tylko raz, co najmniej na 3 dni przed upływem terminu związania ofertą, zwrócić się do Wykonawców o wyrażenie zgody na przedłużenie tego terminu o oznaczony okres, nie dłuższy jednak niż 60 dni. </w:t>
      </w:r>
    </w:p>
    <w:p w:rsidR="008E625D" w:rsidRPr="00715F30" w:rsidRDefault="00A81065" w:rsidP="00BE7022">
      <w:pPr>
        <w:spacing w:after="0" w:line="240" w:lineRule="auto"/>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374054" w:rsidRDefault="00A81065" w:rsidP="00374054">
      <w:pPr>
        <w:jc w:val="both"/>
        <w:rPr>
          <w:b/>
        </w:rPr>
      </w:pPr>
      <w:r w:rsidRPr="00374054">
        <w:rPr>
          <w:b/>
        </w:rPr>
        <w:t>X. OPIS SPOSOBU PRZYGOTOWANIA OFERTY</w:t>
      </w:r>
      <w:r w:rsidR="00374054">
        <w:rPr>
          <w:b/>
        </w:rPr>
        <w:t>.</w:t>
      </w:r>
    </w:p>
    <w:p w:rsidR="00374054" w:rsidRDefault="00A81065" w:rsidP="00374054">
      <w:pPr>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374054">
      <w:pPr>
        <w:jc w:val="both"/>
      </w:pPr>
      <w:r>
        <w:t xml:space="preserve">2. Na potrzeby badania i oceny ofert, oferta musi zawierać następujące oświadczenia i dokumenty: </w:t>
      </w:r>
    </w:p>
    <w:p w:rsidR="00A81065" w:rsidRDefault="00A81065" w:rsidP="00374054">
      <w:pPr>
        <w:jc w:val="both"/>
      </w:pPr>
      <w:r>
        <w:t>1)  Formularz Of</w:t>
      </w:r>
      <w:r w:rsidR="00374054">
        <w:t xml:space="preserve">erty - Załącznik nr 1 do SIWZ; </w:t>
      </w:r>
    </w:p>
    <w:p w:rsidR="00374054" w:rsidRDefault="00A81065" w:rsidP="00374054">
      <w:pPr>
        <w:jc w:val="both"/>
      </w:pPr>
      <w:r>
        <w:t xml:space="preserve">2)  Aktualne Oświadczenia o braku podstaw do wykluczenia i spełnienia warunków udziału </w:t>
      </w:r>
      <w:r w:rsidR="00BC2CF3">
        <w:br/>
      </w:r>
      <w:r>
        <w:t xml:space="preserve">w postępowaniu zgodnie z art. 25a Pzp – o których mowa w rozdz. VI pkt 1÷5; </w:t>
      </w:r>
    </w:p>
    <w:p w:rsidR="00374054" w:rsidRDefault="00A81065" w:rsidP="00374054">
      <w:pPr>
        <w:jc w:val="both"/>
      </w:pPr>
      <w:r>
        <w:lastRenderedPageBreak/>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374054">
      <w:pPr>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374054">
      <w:pPr>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374054">
      <w:pPr>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374054">
      <w:pPr>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374054">
      <w:pPr>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374054">
      <w:pPr>
        <w:jc w:val="both"/>
      </w:pPr>
      <w:r>
        <w:t xml:space="preserve">a) ma charakter techniczny, technologiczny, organizacyjny przedsiębiorstwa lub jest to inna informacja mająca wartość gospodarczą, </w:t>
      </w:r>
    </w:p>
    <w:p w:rsidR="00374054" w:rsidRDefault="00A81065" w:rsidP="00374054">
      <w:pPr>
        <w:jc w:val="both"/>
      </w:pPr>
      <w:r>
        <w:t>b) nie została ujawniona do wiadomości publicznej,</w:t>
      </w:r>
    </w:p>
    <w:p w:rsidR="00374054" w:rsidRDefault="00A81065" w:rsidP="00374054">
      <w:pPr>
        <w:jc w:val="both"/>
      </w:pPr>
      <w:r>
        <w:t>c) podjęto w stosunku do niej niezbędne działania w celu zachowania poufności.</w:t>
      </w:r>
    </w:p>
    <w:p w:rsidR="00374054" w:rsidRPr="00BC2CF3" w:rsidRDefault="00A81065" w:rsidP="00374054">
      <w:pPr>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374054">
      <w:pPr>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374054">
      <w:pPr>
        <w:jc w:val="both"/>
      </w:pPr>
      <w:r>
        <w:lastRenderedPageBreak/>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374054">
      <w:pPr>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374054">
      <w:pPr>
        <w:jc w:val="both"/>
      </w:pPr>
      <w:r>
        <w:t xml:space="preserve">10. W celu wypełnienia JEDZ należy: </w:t>
      </w:r>
    </w:p>
    <w:p w:rsidR="00A81065" w:rsidRDefault="00A81065" w:rsidP="00374054">
      <w:pPr>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 – dostawy – dostawy powyżej 221 000 euro) pobrać plik JEDZ dotyczący niniejszego postępowania (z</w:t>
      </w:r>
      <w:r w:rsidR="00374054">
        <w:t xml:space="preserve">ałącznik nr 2 do SIWZ - JEDZ); </w:t>
      </w:r>
    </w:p>
    <w:p w:rsidR="00374054" w:rsidRDefault="00A81065" w:rsidP="00374054">
      <w:pPr>
        <w:jc w:val="both"/>
      </w:pPr>
      <w:r>
        <w:t>b) uruchomić stronę https://ec.europa.eu/growth/tools-databases/espd wybrać język</w:t>
      </w:r>
      <w:r w:rsidR="00E534DE">
        <w:t xml:space="preserve"> polski i wybrać opcję: Jestem W</w:t>
      </w:r>
      <w:r>
        <w:t xml:space="preserve">ykonawcą; </w:t>
      </w:r>
    </w:p>
    <w:p w:rsidR="00374054" w:rsidRDefault="00A81065" w:rsidP="00374054">
      <w:pPr>
        <w:jc w:val="both"/>
      </w:pPr>
      <w:r>
        <w:t xml:space="preserve">c) wybrać opcję, „zaimportować ESPD” i wczytać plik załącznik nr 2 do SIWZ - JEDZ </w:t>
      </w:r>
    </w:p>
    <w:p w:rsidR="00A81065" w:rsidRDefault="00A81065" w:rsidP="00374054">
      <w:pPr>
        <w:jc w:val="both"/>
      </w:pPr>
      <w:r>
        <w:t xml:space="preserve">d) postępować dalej zgodnie z instrukcjami podanymi w serwisie umożliwiającym wypełnienie </w:t>
      </w:r>
      <w:r w:rsidR="00BC2CF3">
        <w:br/>
      </w:r>
      <w:r>
        <w:t xml:space="preserve">i ponowne wykorzystanie ESPD; </w:t>
      </w:r>
    </w:p>
    <w:p w:rsidR="00374054" w:rsidRDefault="00A81065" w:rsidP="00374054">
      <w:pPr>
        <w:jc w:val="both"/>
      </w:pPr>
      <w:r>
        <w:t xml:space="preserve">11.  Wykonawca może złożyć w postępowaniu tylko jedną ofertę. </w:t>
      </w:r>
    </w:p>
    <w:p w:rsidR="00374054" w:rsidRDefault="00A81065" w:rsidP="00374054">
      <w:pPr>
        <w:jc w:val="both"/>
      </w:pPr>
      <w:r>
        <w:t xml:space="preserve">12. Wszelkie koszty związane ze sporządzeniem oferty oraz jej złożeniem ponosi Wykonawca, niezależnie od wyniku postępowania, z zastrzeżeniem art. 93 ust. 4 Pzp. </w:t>
      </w:r>
    </w:p>
    <w:p w:rsidR="00374054" w:rsidRDefault="00A81065" w:rsidP="00374054">
      <w:pPr>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374054">
      <w:pPr>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374054">
      <w:pPr>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Default="00A81065" w:rsidP="00374054">
      <w:pPr>
        <w:jc w:val="both"/>
      </w:pPr>
      <w:r>
        <w:t xml:space="preserve">16. Dokumenty lub oświadczenia sporządzone w języku obcym są składane wraz z </w:t>
      </w:r>
      <w:r w:rsidR="00374054">
        <w:t xml:space="preserve">tłumaczeniem na język polski.  </w:t>
      </w:r>
    </w:p>
    <w:p w:rsidR="00374054" w:rsidRDefault="00A81065" w:rsidP="00374054">
      <w:pPr>
        <w:jc w:val="both"/>
      </w:pPr>
      <w:r w:rsidRPr="00374054">
        <w:rPr>
          <w:b/>
        </w:rPr>
        <w:lastRenderedPageBreak/>
        <w:t>XI. TERMIN I MIEJSCE SKŁADANIA I OTWARCIA OFERT</w:t>
      </w:r>
      <w:r w:rsidR="00374054">
        <w:t>.</w:t>
      </w:r>
    </w:p>
    <w:p w:rsidR="00374054" w:rsidRPr="00233E8C" w:rsidRDefault="00A81065" w:rsidP="00374054">
      <w:pPr>
        <w:jc w:val="both"/>
        <w:rPr>
          <w:b/>
        </w:rPr>
      </w:pPr>
      <w:r>
        <w:t>1. Ofe</w:t>
      </w:r>
      <w:r w:rsidR="008B13A5">
        <w:t xml:space="preserve">rty należy złożyć </w:t>
      </w:r>
      <w:r w:rsidR="008B13A5" w:rsidRPr="00512DE0">
        <w:t>do dn</w:t>
      </w:r>
      <w:r w:rsidR="00F50C58" w:rsidRPr="00512DE0">
        <w:t xml:space="preserve">ia </w:t>
      </w:r>
      <w:r w:rsidR="00233E8C" w:rsidRPr="00233E8C">
        <w:rPr>
          <w:b/>
        </w:rPr>
        <w:t>08.11</w:t>
      </w:r>
      <w:r w:rsidR="00F670EE" w:rsidRPr="00233E8C">
        <w:rPr>
          <w:b/>
        </w:rPr>
        <w:t>.</w:t>
      </w:r>
      <w:r w:rsidR="00512DE0" w:rsidRPr="00233E8C">
        <w:rPr>
          <w:b/>
        </w:rPr>
        <w:t>2019</w:t>
      </w:r>
      <w:r w:rsidR="008B13A5" w:rsidRPr="00233E8C">
        <w:rPr>
          <w:b/>
        </w:rPr>
        <w:t xml:space="preserve"> r. do god</w:t>
      </w:r>
      <w:r w:rsidR="00847383" w:rsidRPr="00233E8C">
        <w:rPr>
          <w:b/>
        </w:rPr>
        <w:t>ziny 09.00</w:t>
      </w:r>
    </w:p>
    <w:p w:rsidR="00374054" w:rsidRDefault="00A81065" w:rsidP="00374054">
      <w:pPr>
        <w:jc w:val="both"/>
      </w:pPr>
      <w:r w:rsidRPr="00512DE0">
        <w:t xml:space="preserve">2. Otwarcie ofert </w:t>
      </w:r>
      <w:r w:rsidR="0044042D" w:rsidRPr="00512DE0">
        <w:t>nastąpi w dni</w:t>
      </w:r>
      <w:r w:rsidR="00F50C58" w:rsidRPr="00512DE0">
        <w:t xml:space="preserve">u w dniu  </w:t>
      </w:r>
      <w:r w:rsidR="00233E8C" w:rsidRPr="00233E8C">
        <w:rPr>
          <w:b/>
        </w:rPr>
        <w:t>08.11.</w:t>
      </w:r>
      <w:r w:rsidR="0044042D" w:rsidRPr="00233E8C">
        <w:rPr>
          <w:b/>
        </w:rPr>
        <w:t>2019</w:t>
      </w:r>
      <w:r w:rsidR="00BC2CF3" w:rsidRPr="00233E8C">
        <w:rPr>
          <w:b/>
        </w:rPr>
        <w:t xml:space="preserve"> r. o</w:t>
      </w:r>
      <w:r w:rsidR="00F50C58" w:rsidRPr="00233E8C">
        <w:rPr>
          <w:b/>
        </w:rPr>
        <w:t xml:space="preserve"> godz. 10.0</w:t>
      </w:r>
      <w:r w:rsidR="00847383" w:rsidRPr="00233E8C">
        <w:rPr>
          <w:b/>
        </w:rPr>
        <w:t xml:space="preserve">0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A81065" w:rsidP="00374054">
      <w:pPr>
        <w:jc w:val="both"/>
      </w:pPr>
      <w:r>
        <w:t xml:space="preserve">4.Otwarcie ofert jest jawne, Wykonawcy mogą uczestniczyć w sesji otwarcia ofert. </w:t>
      </w:r>
    </w:p>
    <w:p w:rsidR="00374054" w:rsidRDefault="00A81065" w:rsidP="00374054">
      <w:pPr>
        <w:jc w:val="both"/>
      </w:pPr>
      <w:r>
        <w:t xml:space="preserve">5.Niezwłocznie po otwarciu ofert Zamawiający zamieści na stronie internetowej informację z otwarcia ofert. </w:t>
      </w:r>
    </w:p>
    <w:p w:rsidR="00E534DE" w:rsidRPr="00277143" w:rsidRDefault="00A81065" w:rsidP="00374054">
      <w:pPr>
        <w:jc w:val="both"/>
      </w:pPr>
      <w:r>
        <w:t>6.Z zawartością ofert nie można zapoznać się przed upływem terminu otwarcia ofert.</w:t>
      </w:r>
      <w:r w:rsidR="00277143">
        <w:t xml:space="preserve"> </w:t>
      </w:r>
    </w:p>
    <w:p w:rsidR="008B13A5" w:rsidRPr="00BC2CF3" w:rsidRDefault="00A81065" w:rsidP="00374054">
      <w:pPr>
        <w:jc w:val="both"/>
        <w:rPr>
          <w:b/>
        </w:rPr>
      </w:pPr>
      <w:r w:rsidRPr="00BC2CF3">
        <w:rPr>
          <w:b/>
        </w:rPr>
        <w:t xml:space="preserve">XII. SPOSÓB OBLICZENIA CENY OFERTOWEJ  </w:t>
      </w:r>
    </w:p>
    <w:p w:rsidR="00BC2CF3" w:rsidRDefault="00A81065" w:rsidP="00374054">
      <w:pPr>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374054">
      <w:pPr>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374054">
      <w:pPr>
        <w:jc w:val="both"/>
      </w:pPr>
      <w:r>
        <w:t xml:space="preserve">3. Prawidłowe ustalenie podatku VAT należy do obowiązku Wykonawcy. </w:t>
      </w:r>
    </w:p>
    <w:p w:rsidR="00B47055" w:rsidRDefault="00A81065" w:rsidP="00374054">
      <w:pPr>
        <w:jc w:val="both"/>
      </w:pPr>
      <w:r>
        <w:t>4. Cenę brutto należy podać w Formularzu Oferty (załącznik</w:t>
      </w:r>
      <w:r w:rsidR="00E534DE">
        <w:t xml:space="preserve"> nr 1 do SIWZ).</w:t>
      </w:r>
    </w:p>
    <w:p w:rsidR="00DD6E50" w:rsidRDefault="00DD6E50" w:rsidP="00075A45">
      <w:pPr>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075A45">
      <w:pPr>
        <w:jc w:val="both"/>
      </w:pPr>
      <w:r>
        <w:t xml:space="preserve">6. Sposób zapłaty i rozliczenia za realizację niniejszego zamówienia, określone zostały we wzorze umowy (Załącznik nr 4 do SIWZ). </w:t>
      </w:r>
    </w:p>
    <w:p w:rsidR="00DD6E50" w:rsidRDefault="00075A45" w:rsidP="00075A45">
      <w:pPr>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p>
    <w:p w:rsidR="00DD6E50" w:rsidRDefault="00075A45" w:rsidP="00075A45">
      <w:pPr>
        <w:jc w:val="both"/>
      </w:pPr>
      <w:r>
        <w:t xml:space="preserve">1. Oferty zostaną ocenione przez Zamawiającego w oparciu o następujące kryteria oceny ofert: </w:t>
      </w:r>
    </w:p>
    <w:p w:rsidR="005511F5" w:rsidRPr="001F1AF1" w:rsidRDefault="00277143" w:rsidP="005511F5">
      <w:pPr>
        <w:numPr>
          <w:ilvl w:val="0"/>
          <w:numId w:val="7"/>
        </w:numPr>
        <w:tabs>
          <w:tab w:val="left" w:pos="284"/>
        </w:tabs>
        <w:suppressAutoHyphens/>
        <w:spacing w:after="0" w:line="240" w:lineRule="auto"/>
        <w:ind w:left="284" w:hanging="284"/>
        <w:jc w:val="both"/>
        <w:rPr>
          <w:lang w:eastAsia="ar-SA"/>
        </w:rPr>
      </w:pPr>
      <w:bookmarkStart w:id="1" w:name="_Ref7003947"/>
      <w:r w:rsidRPr="001F1AF1">
        <w:rPr>
          <w:b/>
          <w:bCs/>
          <w:lang w:eastAsia="ar-SA"/>
        </w:rPr>
        <w:lastRenderedPageBreak/>
        <w:t xml:space="preserve">Kryteria wyboru ofert - </w:t>
      </w:r>
      <w:r w:rsidRPr="001F1AF1">
        <w:rPr>
          <w:lang w:eastAsia="ar-SA"/>
        </w:rPr>
        <w:t>Przy wyborze oferty Zamawiający będzie kierował się:</w:t>
      </w:r>
      <w:bookmarkEnd w:id="1"/>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lastRenderedPageBreak/>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F96CBA" w:rsidRPr="008E625D" w:rsidRDefault="00277143" w:rsidP="008E625D">
      <w:pPr>
        <w:tabs>
          <w:tab w:val="left" w:pos="0"/>
        </w:tabs>
        <w:suppressAutoHyphens/>
        <w:ind w:left="709"/>
        <w:jc w:val="both"/>
        <w:rPr>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na podstawie załączonego do oferty nagrania brzmienia</w:t>
      </w:r>
      <w:r w:rsidR="00B84AB7" w:rsidRPr="00217E06">
        <w:rPr>
          <w:b/>
          <w:lang w:eastAsia="ar-SA"/>
        </w:rPr>
        <w:t xml:space="preserve">( co najmniej 15 minut) </w:t>
      </w:r>
      <w:r w:rsidR="00F670EE">
        <w:rPr>
          <w:b/>
          <w:lang w:eastAsia="ar-SA"/>
        </w:rPr>
        <w:t xml:space="preserve"> instrumentu w</w:t>
      </w:r>
      <w:r w:rsidR="00512DE0">
        <w:rPr>
          <w:b/>
          <w:lang w:eastAsia="ar-SA"/>
        </w:rPr>
        <w:t xml:space="preserve"> formacie MP3</w:t>
      </w:r>
      <w:r w:rsidR="00233E8C">
        <w:rPr>
          <w:b/>
          <w:lang w:eastAsia="ar-SA"/>
        </w:rPr>
        <w:t xml:space="preserve"> lub MP4</w:t>
      </w:r>
      <w:r w:rsidRPr="00217E06">
        <w:rPr>
          <w:b/>
          <w:lang w:eastAsia="ar-SA"/>
        </w:rPr>
        <w:t xml:space="preserve">  tej samej klasy, co zaproponowany przez Wykonawcę </w:t>
      </w:r>
      <w:r w:rsidR="000172E9" w:rsidRPr="00217E06">
        <w:rPr>
          <w:b/>
          <w:lang w:eastAsia="ar-SA"/>
        </w:rPr>
        <w:t>w przedmiotowym postę</w:t>
      </w:r>
      <w:r w:rsidRPr="00217E06">
        <w:rPr>
          <w:b/>
          <w:lang w:eastAsia="ar-SA"/>
        </w:rPr>
        <w:t>powaniu.</w:t>
      </w:r>
      <w:r w:rsidRPr="00217E06">
        <w:rPr>
          <w:lang w:eastAsia="ar-SA"/>
        </w:rPr>
        <w:t xml:space="preserve"> 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wynosić </w:t>
      </w:r>
      <w:r w:rsidR="00F670EE">
        <w:t>24 miesiące</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F670EE">
        <w:t>tj. 24 miesiące.</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lastRenderedPageBreak/>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277143"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lastRenderedPageBreak/>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075A45" w:rsidP="00DD6E50">
      <w:pPr>
        <w:spacing w:after="0" w:line="240" w:lineRule="auto"/>
        <w:jc w:val="both"/>
      </w:pPr>
      <w:r>
        <w:t xml:space="preserve"> </w:t>
      </w: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Default="00DD6E50" w:rsidP="00F96CBA">
      <w:pPr>
        <w:pStyle w:val="Akapitzlist"/>
        <w:numPr>
          <w:ilvl w:val="0"/>
          <w:numId w:val="2"/>
        </w:numPr>
        <w:spacing w:after="0" w:line="240" w:lineRule="auto"/>
        <w:ind w:left="426"/>
        <w:jc w:val="both"/>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lastRenderedPageBreak/>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217E06">
        <w:t xml:space="preserve">dgoszczy  jest </w:t>
      </w:r>
      <w:r w:rsidR="00C7766F">
        <w:t xml:space="preserve"> mgr Janusz Białowąs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654C56">
        <w:t>ZP-PN-1</w:t>
      </w:r>
      <w:r w:rsidR="00233E8C">
        <w:t>4</w:t>
      </w:r>
      <w:r w:rsidR="00654C56">
        <w:t xml:space="preserve">/RID/2019 </w:t>
      </w:r>
      <w:r>
        <w:t xml:space="preserve"> pn</w:t>
      </w:r>
      <w:r w:rsidR="0046655E">
        <w:t xml:space="preserve">. </w:t>
      </w:r>
      <w:r w:rsidR="0046655E" w:rsidRPr="0046655E">
        <w:rPr>
          <w:b/>
        </w:rPr>
        <w:t>„</w:t>
      </w:r>
      <w:r w:rsidR="008E625D">
        <w:rPr>
          <w:b/>
        </w:rPr>
        <w:t>Dostawa</w:t>
      </w:r>
      <w:r w:rsidR="008E625D" w:rsidRPr="001E3C86">
        <w:rPr>
          <w:b/>
        </w:rPr>
        <w:t xml:space="preserve"> kopii </w:t>
      </w:r>
      <w:r w:rsidR="008E625D">
        <w:rPr>
          <w:b/>
        </w:rPr>
        <w:t>pianoforte według wzoru instrumentu Antona Waltera z 1795r.</w:t>
      </w:r>
      <w:r w:rsidR="008E625D" w:rsidRPr="00512DE0">
        <w:rPr>
          <w:b/>
        </w:rPr>
        <w:t>”</w:t>
      </w:r>
      <w:r w:rsidRPr="00512DE0">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obowiązek podania przez Panią/Pana danych osobowych bezpośrednio Pani/Pana dotyczących jest wymogiem ustawowym określonym w przepisach ustawy Pzp, związanym z udziałem 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766F" w:rsidRPr="00C7766F" w:rsidRDefault="00C7766F" w:rsidP="00C7766F">
      <w:pPr>
        <w:pStyle w:val="Akapitzlist"/>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lastRenderedPageBreak/>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DD6E50" w:rsidRDefault="00DD6E50" w:rsidP="00DD6E50">
      <w:pPr>
        <w:spacing w:after="0" w:line="240" w:lineRule="auto"/>
        <w:jc w:val="both"/>
      </w:pPr>
    </w:p>
    <w:p w:rsidR="00C7766F" w:rsidRDefault="00C7766F" w:rsidP="00DD6E50">
      <w:pPr>
        <w:spacing w:after="0" w:line="240" w:lineRule="auto"/>
        <w:jc w:val="both"/>
      </w:pPr>
    </w:p>
    <w:p w:rsidR="00C7766F" w:rsidRDefault="00C7766F"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DD6E50" w:rsidRDefault="00DD6E50" w:rsidP="00DD6E50">
      <w:pPr>
        <w:spacing w:after="0" w:line="240" w:lineRule="auto"/>
        <w:jc w:val="both"/>
      </w:pPr>
    </w:p>
    <w:p w:rsidR="00DB3B3D" w:rsidRDefault="00DB3B3D" w:rsidP="00DD6E50">
      <w:pPr>
        <w:spacing w:after="0" w:line="240" w:lineRule="auto"/>
        <w:jc w:val="both"/>
      </w:pPr>
    </w:p>
    <w:p w:rsidR="00F96CBA" w:rsidRDefault="00F96CBA" w:rsidP="004B0C9C">
      <w:pPr>
        <w:spacing w:after="0" w:line="240" w:lineRule="auto"/>
        <w:rPr>
          <w:b/>
        </w:rPr>
      </w:pPr>
    </w:p>
    <w:p w:rsidR="00DB3B3D" w:rsidRPr="004B0C9C" w:rsidRDefault="00DD6E50" w:rsidP="004B0C9C">
      <w:pPr>
        <w:spacing w:after="0" w:line="240" w:lineRule="auto"/>
        <w:jc w:val="center"/>
        <w:rPr>
          <w:b/>
        </w:rPr>
      </w:pPr>
      <w:r w:rsidRPr="00DB3B3D">
        <w:rPr>
          <w:b/>
        </w:rPr>
        <w:t>FORMULARZ OFERTY</w:t>
      </w:r>
    </w:p>
    <w:p w:rsidR="00702B42" w:rsidRDefault="00DD6E50" w:rsidP="00DD6E50">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w:t>
      </w:r>
      <w:r w:rsidR="00D51EFC" w:rsidRPr="00D51EFC">
        <w:rPr>
          <w:b/>
        </w:rPr>
        <w:t xml:space="preserve"> </w:t>
      </w:r>
      <w:r w:rsidR="00D51EFC">
        <w:rPr>
          <w:b/>
        </w:rPr>
        <w:t>Dostawa</w:t>
      </w:r>
      <w:r w:rsidR="00D51EFC" w:rsidRPr="001E3C86">
        <w:rPr>
          <w:b/>
        </w:rPr>
        <w:t xml:space="preserve"> kopii </w:t>
      </w:r>
      <w:r w:rsidR="00D51EFC">
        <w:rPr>
          <w:b/>
        </w:rPr>
        <w:t>pianoforte według wzoru instrumentu Antona Waltera z 1795r</w:t>
      </w:r>
      <w:r w:rsidR="00D51EFC" w:rsidRPr="00512DE0">
        <w:rPr>
          <w:b/>
        </w:rPr>
        <w:t>.</w:t>
      </w:r>
      <w:r w:rsidR="0046655E" w:rsidRPr="00512DE0">
        <w:t xml:space="preserve"> O</w:t>
      </w:r>
      <w:r w:rsidRPr="00512DE0">
        <w:t>pisany szczegółowo w Opisie przedmiotu zamówienia-specyfikacji technicznej (Załącznik nr 3 do SIWZ), zobowiązujemy się</w:t>
      </w:r>
      <w:r>
        <w:t xml:space="preserve"> zrealizować w zakresie ustalonym w umowie (Załącznik nr 4) na niżej wymienionych warunkach: </w:t>
      </w:r>
    </w:p>
    <w:p w:rsidR="00702B42" w:rsidRDefault="00702B42" w:rsidP="00DD6E50">
      <w:pPr>
        <w:spacing w:after="0" w:line="240" w:lineRule="auto"/>
        <w:jc w:val="both"/>
      </w:pPr>
    </w:p>
    <w:p w:rsidR="00702B42" w:rsidRDefault="00702B42" w:rsidP="00DD6E50">
      <w:pPr>
        <w:spacing w:after="0" w:line="240" w:lineRule="auto"/>
        <w:jc w:val="both"/>
      </w:pPr>
    </w:p>
    <w:p w:rsidR="00702B42" w:rsidRDefault="00702B42" w:rsidP="00DD6E50">
      <w:pPr>
        <w:spacing w:after="0" w:line="240" w:lineRule="auto"/>
        <w:jc w:val="both"/>
      </w:pPr>
    </w:p>
    <w:p w:rsidR="00702B42" w:rsidRDefault="00702B42" w:rsidP="00DD6E50">
      <w:pPr>
        <w:spacing w:after="0" w:line="240" w:lineRule="auto"/>
        <w:jc w:val="both"/>
      </w:pPr>
    </w:p>
    <w:p w:rsidR="004B0C9C" w:rsidRDefault="004B0C9C" w:rsidP="00DD6E50">
      <w:pPr>
        <w:spacing w:after="0" w:line="240" w:lineRule="auto"/>
        <w:jc w:val="both"/>
      </w:pPr>
    </w:p>
    <w:p w:rsidR="004B0C9C" w:rsidRDefault="004B0C9C"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4B0C9C" w:rsidRDefault="004B0C9C" w:rsidP="00DD6E50">
      <w:pPr>
        <w:spacing w:after="0" w:line="240" w:lineRule="auto"/>
        <w:jc w:val="both"/>
      </w:pPr>
    </w:p>
    <w:p w:rsidR="000C63D9" w:rsidRDefault="000C63D9" w:rsidP="00DD6E50">
      <w:pPr>
        <w:spacing w:after="0" w:line="240" w:lineRule="auto"/>
        <w:jc w:val="both"/>
      </w:pPr>
    </w:p>
    <w:p w:rsidR="00D51EFC" w:rsidRDefault="00D51EFC" w:rsidP="00DD6E50">
      <w:pPr>
        <w:spacing w:after="0" w:line="240" w:lineRule="auto"/>
        <w:jc w:val="both"/>
      </w:pPr>
    </w:p>
    <w:p w:rsidR="000C63D9" w:rsidRDefault="000C63D9" w:rsidP="00DD6E50">
      <w:pPr>
        <w:spacing w:after="0" w:line="240" w:lineRule="auto"/>
        <w:jc w:val="both"/>
      </w:pPr>
    </w:p>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352"/>
        <w:gridCol w:w="4710"/>
      </w:tblGrid>
      <w:tr w:rsidR="000C63D9" w:rsidTr="00234B5D">
        <w:tc>
          <w:tcPr>
            <w:tcW w:w="4531" w:type="dxa"/>
          </w:tcPr>
          <w:p w:rsidR="000C63D9" w:rsidRDefault="000C63D9" w:rsidP="00234B5D">
            <w:pPr>
              <w:jc w:val="right"/>
            </w:pPr>
          </w:p>
          <w:p w:rsidR="000C63D9" w:rsidRDefault="00AC6E4B" w:rsidP="00234B5D">
            <w:pPr>
              <w:jc w:val="right"/>
            </w:pPr>
            <w:r>
              <w:t>Cena netto pianoforte</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Pr="00096F60" w:rsidRDefault="000C63D9" w:rsidP="00234B5D">
            <w:pPr>
              <w:jc w:val="right"/>
              <w:rPr>
                <w:b/>
              </w:rPr>
            </w:pPr>
          </w:p>
          <w:p w:rsidR="000C63D9" w:rsidRPr="00096F60" w:rsidRDefault="000C63D9" w:rsidP="00234B5D">
            <w:pPr>
              <w:jc w:val="right"/>
              <w:rPr>
                <w:b/>
              </w:rPr>
            </w:pPr>
            <w:r w:rsidRPr="00096F60">
              <w:rPr>
                <w:b/>
              </w:rPr>
              <w:t>Cena Ofertowa Brutto</w:t>
            </w:r>
          </w:p>
        </w:tc>
        <w:tc>
          <w:tcPr>
            <w:tcW w:w="4531" w:type="dxa"/>
          </w:tcPr>
          <w:p w:rsidR="000C63D9" w:rsidRPr="00096F60" w:rsidRDefault="000C63D9" w:rsidP="00234B5D">
            <w:pPr>
              <w:jc w:val="both"/>
              <w:rPr>
                <w:b/>
              </w:rPr>
            </w:pPr>
          </w:p>
          <w:p w:rsidR="000C63D9" w:rsidRPr="00096F60" w:rsidRDefault="000C63D9" w:rsidP="00234B5D">
            <w:pPr>
              <w:jc w:val="both"/>
              <w:rPr>
                <w:b/>
              </w:rPr>
            </w:pPr>
            <w:r w:rsidRPr="00096F60">
              <w:rPr>
                <w:b/>
              </w:rPr>
              <w:t>..........................................................................zł</w:t>
            </w:r>
          </w:p>
        </w:tc>
      </w:tr>
      <w:tr w:rsidR="000C63D9" w:rsidTr="00234B5D">
        <w:tc>
          <w:tcPr>
            <w:tcW w:w="4531" w:type="dxa"/>
          </w:tcPr>
          <w:p w:rsidR="000C63D9" w:rsidRDefault="000C63D9" w:rsidP="00234B5D">
            <w:pPr>
              <w:jc w:val="right"/>
            </w:pPr>
          </w:p>
          <w:p w:rsidR="000C63D9" w:rsidRDefault="00AC6E4B" w:rsidP="00234B5D">
            <w:pPr>
              <w:jc w:val="right"/>
            </w:pPr>
            <w:r>
              <w:t>Cena netto pokrowca na pianoforte</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Pr="00096F60" w:rsidRDefault="000C63D9" w:rsidP="00234B5D">
            <w:pPr>
              <w:jc w:val="right"/>
              <w:rPr>
                <w:b/>
              </w:rPr>
            </w:pPr>
          </w:p>
          <w:p w:rsidR="000C63D9" w:rsidRPr="00096F60" w:rsidRDefault="000C63D9" w:rsidP="00234B5D">
            <w:pPr>
              <w:jc w:val="right"/>
              <w:rPr>
                <w:b/>
              </w:rPr>
            </w:pPr>
            <w:r w:rsidRPr="00096F60">
              <w:rPr>
                <w:b/>
              </w:rPr>
              <w:t>Cena Ofertowa Brutto</w:t>
            </w:r>
          </w:p>
        </w:tc>
        <w:tc>
          <w:tcPr>
            <w:tcW w:w="4531" w:type="dxa"/>
          </w:tcPr>
          <w:p w:rsidR="000C63D9" w:rsidRPr="00096F60" w:rsidRDefault="000C63D9" w:rsidP="00234B5D">
            <w:pPr>
              <w:jc w:val="both"/>
              <w:rPr>
                <w:b/>
              </w:rPr>
            </w:pPr>
          </w:p>
          <w:p w:rsidR="000C63D9" w:rsidRPr="00096F60" w:rsidRDefault="000C63D9" w:rsidP="00234B5D">
            <w:pPr>
              <w:jc w:val="both"/>
              <w:rPr>
                <w:b/>
              </w:rPr>
            </w:pPr>
            <w:r w:rsidRPr="00096F60">
              <w:rPr>
                <w:b/>
              </w:rPr>
              <w:t>..........................................................................zł</w:t>
            </w: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702B42">
        <w:tc>
          <w:tcPr>
            <w:tcW w:w="4531" w:type="dxa"/>
          </w:tcPr>
          <w:p w:rsidR="00702B42" w:rsidRDefault="008B55EF" w:rsidP="008B55EF">
            <w:pPr>
              <w:jc w:val="right"/>
            </w:pPr>
            <w:r>
              <w:t>Oferujemy okres gwarancji i rękojmi za przedmiot zamówienia :</w:t>
            </w:r>
          </w:p>
        </w:tc>
        <w:tc>
          <w:tcPr>
            <w:tcW w:w="4531"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8B55EF" w:rsidRDefault="008B55EF" w:rsidP="00DD6E50">
      <w:pPr>
        <w:spacing w:after="0" w:line="240" w:lineRule="auto"/>
        <w:jc w:val="both"/>
      </w:pPr>
    </w:p>
    <w:p w:rsidR="00DD6E50" w:rsidRDefault="00DD6E50" w:rsidP="00DD6E50">
      <w:pPr>
        <w:spacing w:after="0" w:line="240" w:lineRule="auto"/>
        <w:jc w:val="both"/>
      </w:pPr>
      <w:r>
        <w:t>VI. Oświadczam/y, że informacje zamieszczone na następujących stronach: ………………</w:t>
      </w:r>
      <w:r w:rsidR="008B55EF">
        <w:t>……… nie mogą być udostępniane</w:t>
      </w:r>
      <w:r>
        <w:t xml:space="preserve">. </w:t>
      </w:r>
    </w:p>
    <w:p w:rsidR="00DD6E50" w:rsidRDefault="00DD6E50" w:rsidP="00DD6E50">
      <w:pPr>
        <w:spacing w:after="0" w:line="240" w:lineRule="auto"/>
        <w:jc w:val="both"/>
      </w:pP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 xml:space="preserve">VII. Zgodnie z art.91 ust. 3a ustawy Prawo zamówień publicznych oświadczam/y, że wybór mojej/naszej oferty będzie /nie będzie(2) prowadził do powstania u Zamawiającego obowiązku </w:t>
      </w:r>
      <w:r>
        <w:lastRenderedPageBreak/>
        <w:t>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46655E">
        <w:t xml:space="preserve"> o</w:t>
      </w:r>
      <w:r>
        <w:t>raz wartość tych towarów lub usług bez podatku od towarów i usług:…....................</w:t>
      </w:r>
      <w:r w:rsidR="0046655E">
        <w:t>................................</w:t>
      </w:r>
      <w:r>
        <w:t xml:space="preserve">..zł  </w:t>
      </w:r>
    </w:p>
    <w:p w:rsidR="008B55EF" w:rsidRDefault="008B55EF" w:rsidP="008B55EF">
      <w:pPr>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8B55EF">
      <w:pPr>
        <w:jc w:val="both"/>
      </w:pPr>
      <w:r>
        <w:t xml:space="preserve">XI. Oświadczam/y, że jestem/śmy: mikro/ małym/ średnim, przedsiębiorstwem  </w:t>
      </w:r>
    </w:p>
    <w:p w:rsidR="008B55EF" w:rsidRDefault="008B55EF" w:rsidP="008B55EF">
      <w:pPr>
        <w:jc w:val="both"/>
      </w:pPr>
      <w:r>
        <w:t>[Małe przedsiębiorstwo: przedsiębiorstwo, które zatrudnia mniej niż 50 osób i którego roczny obrót lub roczna suma bilansowa nie przekracza 10 milionów EURO</w:t>
      </w:r>
    </w:p>
    <w:p w:rsidR="008B55EF" w:rsidRDefault="008B55EF" w:rsidP="008B55EF">
      <w:pPr>
        <w:jc w:val="both"/>
      </w:pPr>
      <w:r>
        <w:t xml:space="preserve">Mikroprzedsiębiorstwo: przedsiębiorstwo, które zatrudnia mniej niż 10 osób i którego roczny obrót lub roczna suma bilansowa nie przekracza 2 milionów EURO. </w:t>
      </w:r>
    </w:p>
    <w:p w:rsidR="008B55EF" w:rsidRDefault="008B55EF" w:rsidP="008B55EF">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8B55EF">
      <w:pPr>
        <w:jc w:val="both"/>
      </w:pPr>
      <w:r>
        <w:t xml:space="preserve">XII. Oświadczam/y, że moje/ nasze dokumenty KRS/CEDIG są dostępne za pomocą bezpłatnych, ogólnodostępnych baz danych, adres strony www ………………………………………………………………… </w:t>
      </w:r>
    </w:p>
    <w:p w:rsidR="008B55EF" w:rsidRDefault="008B55EF" w:rsidP="008B55EF">
      <w:pPr>
        <w:jc w:val="both"/>
      </w:pPr>
      <w:r>
        <w:t xml:space="preserve">XIII. Oświadczam/y, że podpisuję/my niniejszą ofertę jako osoba/y do tego upoważniona/e. </w:t>
      </w:r>
    </w:p>
    <w:p w:rsidR="008B55EF" w:rsidRDefault="008B55EF" w:rsidP="008B55EF">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lastRenderedPageBreak/>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8B55EF" w:rsidRDefault="00B6429E" w:rsidP="008B55EF">
      <w:pPr>
        <w:jc w:val="both"/>
      </w:pPr>
      <w:r>
        <w:t xml:space="preserve"> </w:t>
      </w:r>
    </w:p>
    <w:p w:rsidR="00B47055" w:rsidRDefault="008B55EF" w:rsidP="00B6429E">
      <w:pPr>
        <w:jc w:val="right"/>
      </w:pPr>
      <w:r>
        <w:t xml:space="preserve">.............................................                                                           …………………………….…………………………              (miejscowość, data)                                                             </w:t>
      </w:r>
      <w:r w:rsidR="00B6429E">
        <w:t xml:space="preserve">       </w:t>
      </w:r>
      <w:r>
        <w:t xml:space="preserve">   (pieczęć i podpis osób uprawnionych               </w:t>
      </w:r>
      <w:r w:rsidR="00B6429E">
        <w:t xml:space="preserve"> </w:t>
      </w:r>
      <w:r>
        <w:t>do podejmowania zobowiązań)</w:t>
      </w:r>
    </w:p>
    <w:p w:rsidR="0046655E" w:rsidRDefault="0046655E"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F96CBA" w:rsidRDefault="00F96CBA" w:rsidP="001B41FA">
      <w:pPr>
        <w:jc w:val="right"/>
        <w:rPr>
          <w:b/>
          <w:sz w:val="24"/>
          <w:szCs w:val="24"/>
        </w:rPr>
      </w:pPr>
    </w:p>
    <w:p w:rsidR="00F96CBA" w:rsidRDefault="00F96CBA"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4B0C9C">
      <w:pPr>
        <w:rPr>
          <w:b/>
          <w:sz w:val="24"/>
          <w:szCs w:val="24"/>
        </w:rPr>
      </w:pPr>
    </w:p>
    <w:p w:rsidR="001B41FA" w:rsidRPr="00966AD4" w:rsidRDefault="001B41FA" w:rsidP="001B41FA">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PRZEDMIOTU ZAMOWIENIA</w:t>
      </w:r>
    </w:p>
    <w:p w:rsidR="00CB5D9A" w:rsidRDefault="0040013F" w:rsidP="00CB5D9A">
      <w:pPr>
        <w:spacing w:after="0" w:line="240" w:lineRule="auto"/>
        <w:rPr>
          <w:rFonts w:eastAsia="Times New Roman"/>
        </w:rPr>
      </w:pPr>
      <w:r w:rsidRPr="0040013F">
        <w:t xml:space="preserve">Przedmiotem zamówienia </w:t>
      </w:r>
      <w:r>
        <w:t>jest</w:t>
      </w:r>
      <w:r w:rsidR="0046655E" w:rsidRPr="00512DE0">
        <w:rPr>
          <w:b/>
        </w:rPr>
        <w:t>: „</w:t>
      </w:r>
      <w:r w:rsidR="00CB5D9A" w:rsidRPr="00512DE0">
        <w:rPr>
          <w:b/>
        </w:rPr>
        <w:t>Dostawa</w:t>
      </w:r>
      <w:r w:rsidR="00CB5D9A">
        <w:t xml:space="preserve"> k</w:t>
      </w:r>
      <w:r w:rsidR="00CB5D9A">
        <w:rPr>
          <w:rFonts w:eastAsia="Times New Roman"/>
          <w:b/>
          <w:bCs/>
        </w:rPr>
        <w:t xml:space="preserve">opii Pianoforte według </w:t>
      </w:r>
      <w:r w:rsidR="00512DE0">
        <w:rPr>
          <w:rFonts w:eastAsia="Times New Roman"/>
          <w:b/>
          <w:bCs/>
        </w:rPr>
        <w:t>instrumentu Anton Walter 1795 r</w:t>
      </w:r>
      <w:r w:rsidR="00CB5D9A">
        <w:rPr>
          <w:rFonts w:eastAsia="Times New Roman"/>
          <w:b/>
          <w:bCs/>
        </w:rPr>
        <w:t xml:space="preserve"> Wiedeń z rozszerzeniem skali do c4.</w:t>
      </w:r>
    </w:p>
    <w:p w:rsidR="00CB5D9A" w:rsidRDefault="00CB5D9A" w:rsidP="00CB5D9A">
      <w:pPr>
        <w:spacing w:after="0" w:line="240" w:lineRule="auto"/>
        <w:rPr>
          <w:rFonts w:eastAsia="Times New Roman"/>
        </w:rPr>
      </w:pPr>
      <w:r>
        <w:rPr>
          <w:rFonts w:eastAsia="Times New Roman"/>
        </w:rPr>
        <w:t xml:space="preserve">Oryginał instrumentu znajduje się w zbiorach Germanisches Nationalmuseum w Norymberdze. </w:t>
      </w:r>
    </w:p>
    <w:p w:rsidR="00CB5D9A" w:rsidRDefault="00CB5D9A" w:rsidP="00CB5D9A">
      <w:pPr>
        <w:spacing w:after="0" w:line="240" w:lineRule="auto"/>
        <w:rPr>
          <w:rFonts w:eastAsia="Times New Roman"/>
        </w:rPr>
      </w:pPr>
    </w:p>
    <w:p w:rsidR="00CB5D9A" w:rsidRDefault="00CB5D9A" w:rsidP="00CB5D9A">
      <w:pPr>
        <w:spacing w:after="0" w:line="240" w:lineRule="auto"/>
        <w:rPr>
          <w:rFonts w:eastAsia="Times New Roman"/>
        </w:rPr>
      </w:pPr>
      <w:r>
        <w:rPr>
          <w:rFonts w:eastAsia="Times New Roman"/>
        </w:rPr>
        <w:t xml:space="preserve">Instrument posiada następujące wymiary: </w:t>
      </w:r>
    </w:p>
    <w:p w:rsidR="00CB5D9A" w:rsidRDefault="00CB5D9A" w:rsidP="00CB5D9A">
      <w:pPr>
        <w:spacing w:after="0" w:line="240" w:lineRule="auto"/>
        <w:rPr>
          <w:rFonts w:ascii="Tahoma" w:eastAsia="Times New Roman" w:hAnsi="Tahoma" w:cs="Tahoma"/>
        </w:rPr>
      </w:pPr>
      <w:r>
        <w:rPr>
          <w:rFonts w:eastAsia="Times New Roman"/>
        </w:rPr>
        <w:t>- Wysokość skrzyni 320 mm</w:t>
      </w:r>
      <w:r>
        <w:rPr>
          <w:rFonts w:ascii="Tahoma" w:eastAsia="Times New Roman" w:hAnsi="Tahoma" w:cs="Tahoma"/>
        </w:rPr>
        <w:t> </w:t>
      </w:r>
    </w:p>
    <w:p w:rsidR="00CB5D9A" w:rsidRDefault="00CB5D9A" w:rsidP="00CB5D9A">
      <w:pPr>
        <w:spacing w:after="0" w:line="240" w:lineRule="auto"/>
        <w:rPr>
          <w:rFonts w:ascii="Tahoma" w:eastAsia="Times New Roman" w:hAnsi="Tahoma" w:cs="Tahoma"/>
        </w:rPr>
      </w:pPr>
      <w:r>
        <w:rPr>
          <w:rFonts w:ascii="Tahoma" w:eastAsia="Times New Roman" w:hAnsi="Tahoma" w:cs="Tahoma"/>
        </w:rPr>
        <w:t xml:space="preserve">- </w:t>
      </w:r>
      <w:r>
        <w:rPr>
          <w:rFonts w:eastAsia="Times New Roman"/>
        </w:rPr>
        <w:t>D</w:t>
      </w:r>
      <w:r>
        <w:rPr>
          <w:rFonts w:ascii="Calibri" w:eastAsia="Times New Roman" w:hAnsi="Calibri" w:cs="Calibri"/>
        </w:rPr>
        <w:t>ł</w:t>
      </w:r>
      <w:r>
        <w:rPr>
          <w:rFonts w:eastAsia="Times New Roman"/>
        </w:rPr>
        <w:t>ugość 2200 mm</w:t>
      </w:r>
      <w:r>
        <w:rPr>
          <w:rFonts w:ascii="Tahoma" w:eastAsia="Times New Roman" w:hAnsi="Tahoma" w:cs="Tahoma"/>
        </w:rPr>
        <w:t> </w:t>
      </w:r>
    </w:p>
    <w:p w:rsidR="00CB5D9A" w:rsidRDefault="00CB5D9A" w:rsidP="00CB5D9A">
      <w:pPr>
        <w:spacing w:after="0" w:line="240" w:lineRule="auto"/>
        <w:rPr>
          <w:rFonts w:eastAsia="Times New Roman"/>
        </w:rPr>
      </w:pPr>
      <w:r>
        <w:rPr>
          <w:rFonts w:ascii="Tahoma" w:eastAsia="Times New Roman" w:hAnsi="Tahoma" w:cs="Tahoma"/>
        </w:rPr>
        <w:t xml:space="preserve">- </w:t>
      </w:r>
      <w:r>
        <w:rPr>
          <w:rFonts w:eastAsia="Times New Roman"/>
        </w:rPr>
        <w:t>Szerokość 1100 mm</w:t>
      </w:r>
    </w:p>
    <w:p w:rsidR="00CB5D9A" w:rsidRDefault="00CB5D9A" w:rsidP="00CB5D9A">
      <w:pPr>
        <w:spacing w:after="0" w:line="240" w:lineRule="auto"/>
        <w:rPr>
          <w:rFonts w:eastAsia="Times New Roman"/>
        </w:rPr>
      </w:pPr>
    </w:p>
    <w:p w:rsidR="00CB5D9A" w:rsidRDefault="00CB5D9A" w:rsidP="00CB5D9A">
      <w:pPr>
        <w:spacing w:after="0" w:line="240" w:lineRule="auto"/>
        <w:jc w:val="both"/>
        <w:rPr>
          <w:rFonts w:eastAsia="Times New Roman"/>
        </w:rPr>
      </w:pPr>
      <w:r>
        <w:rPr>
          <w:rFonts w:eastAsia="Times New Roman"/>
        </w:rPr>
        <w:t xml:space="preserve">Część meblowa instrumentu wykonana jest ze świerku oklejonego fornirem orzechowym. Nakrywa górna wykonana z drewna ceiba fornirowanego orzechem. Wykończenie powierzchni forniru to wosk twardy. </w:t>
      </w:r>
    </w:p>
    <w:p w:rsidR="00CB5D9A" w:rsidRDefault="00CB5D9A" w:rsidP="00CB5D9A">
      <w:pPr>
        <w:spacing w:after="0" w:line="240" w:lineRule="auto"/>
        <w:jc w:val="both"/>
        <w:rPr>
          <w:rFonts w:eastAsia="Times New Roman"/>
        </w:rPr>
      </w:pPr>
      <w:r>
        <w:rPr>
          <w:rFonts w:eastAsia="Times New Roman"/>
        </w:rPr>
        <w:t xml:space="preserve">Część akustyczna instrumentu; podłoga oraz szkielet wewnętrzny zbudowany jest z belek świerkowych sezonowanych. Deska rezonansowa i żebra wykonane ze świerku wysokogórskiego o drobnym usłojeniu. Mostek wykonany z drewna buczynowego. Strojnica instrumentu wykonana z drewna klonowego. </w:t>
      </w:r>
    </w:p>
    <w:p w:rsidR="00CB5D9A" w:rsidRDefault="00CB5D9A" w:rsidP="00CB5D9A">
      <w:pPr>
        <w:spacing w:after="0" w:line="240" w:lineRule="auto"/>
        <w:jc w:val="both"/>
        <w:rPr>
          <w:rFonts w:eastAsia="Times New Roman"/>
        </w:rPr>
      </w:pPr>
      <w:r>
        <w:rPr>
          <w:rFonts w:eastAsia="Times New Roman"/>
        </w:rPr>
        <w:t>Jedyną zmianą jest rozszerzenie górnego rejestru do c4 (Skala FF-c4) . Instrument powinien posiadać naciąg zgodny z pierwowzorem, struny mosiężne i żelazne. Kołki żelazne ciemne.</w:t>
      </w:r>
    </w:p>
    <w:p w:rsidR="00CB5D9A" w:rsidRDefault="00CB5D9A" w:rsidP="00CB5D9A">
      <w:pPr>
        <w:spacing w:after="0" w:line="240" w:lineRule="auto"/>
        <w:jc w:val="both"/>
        <w:rPr>
          <w:rFonts w:eastAsia="Times New Roman"/>
        </w:rPr>
      </w:pPr>
      <w:r>
        <w:rPr>
          <w:rFonts w:eastAsia="Times New Roman"/>
        </w:rPr>
        <w:t>Mechanizm i klawiatura; klawisze wykonano z drewna świerkowego krytego hebanem i kością. Mechanizm wiedeński, widełki młotków mosiężne ze stalowymi ośkami. Rdzenie młotków z drewna lipy i klonu kryte skórą. Trzonki młotków z klonu. Tłumiki klinowe o skórzanym pokryciu. Wszystkie parametry regulacyjne zgodne z oryginałem.</w:t>
      </w:r>
    </w:p>
    <w:p w:rsidR="0040013F" w:rsidRPr="0040013F" w:rsidRDefault="0040013F" w:rsidP="007E37AF">
      <w:pPr>
        <w:pStyle w:val="Akapitzlist"/>
        <w:jc w:val="both"/>
      </w:pPr>
    </w:p>
    <w:p w:rsidR="001B41FA" w:rsidRDefault="0040013F" w:rsidP="00217E06">
      <w:pPr>
        <w:pStyle w:val="Akapitzlist"/>
        <w:numPr>
          <w:ilvl w:val="0"/>
          <w:numId w:val="6"/>
        </w:numPr>
        <w:jc w:val="both"/>
      </w:pPr>
      <w:r w:rsidRPr="0040013F">
        <w:t>Pokrowiec na instrument (wodoodporny, wyściełany od wewnątrz syntetycznym futrem),</w:t>
      </w:r>
      <w:r w:rsidR="005511F5">
        <w:t xml:space="preserve"> </w:t>
      </w:r>
      <w:r>
        <w:t>-jedna sztuka.</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E448C5">
        <w:t>na fortepian  ...............</w:t>
      </w:r>
      <w:r w:rsidR="00F475E2">
        <w:t xml:space="preserve">.....miesięcy </w:t>
      </w:r>
      <w:r w:rsidR="00E448C5">
        <w:t>.gwarancji i rękojmi.</w:t>
      </w:r>
    </w:p>
    <w:p w:rsidR="00217E06" w:rsidRPr="0040013F" w:rsidRDefault="00217E06" w:rsidP="00217E06">
      <w:pPr>
        <w:pStyle w:val="Akapitzlist"/>
        <w:numPr>
          <w:ilvl w:val="0"/>
          <w:numId w:val="6"/>
        </w:numPr>
        <w:jc w:val="both"/>
      </w:pPr>
      <w:r>
        <w:t>Wykonawca udzieli Zamawiającemu na pokrowiec na fortepian  .................... miesięcy gwarancji i rękojmi.</w:t>
      </w:r>
    </w:p>
    <w:p w:rsidR="001B41FA" w:rsidRDefault="00B92B4D" w:rsidP="004B0C9C">
      <w:pPr>
        <w:jc w:val="right"/>
      </w:pPr>
      <w:r>
        <w:t>.............................................                                                           …………………………….…………………………              (miejscowość, data)                                                                       (pieczęć i podpis osób uprawnionych                do podejmowania zobowiązań)</w:t>
      </w:r>
    </w:p>
    <w:p w:rsidR="00CB5D9A" w:rsidRDefault="00CB5D9A" w:rsidP="004B0C9C">
      <w:pPr>
        <w:jc w:val="right"/>
      </w:pPr>
    </w:p>
    <w:p w:rsidR="00CB5D9A" w:rsidRDefault="00CB5D9A" w:rsidP="004B0C9C">
      <w:pPr>
        <w:jc w:val="right"/>
      </w:pPr>
    </w:p>
    <w:p w:rsidR="00CB5D9A" w:rsidRDefault="00CB5D9A" w:rsidP="004B0C9C">
      <w:pPr>
        <w:jc w:val="right"/>
      </w:pPr>
    </w:p>
    <w:p w:rsidR="00CB5D9A" w:rsidRDefault="00CB5D9A" w:rsidP="004B0C9C">
      <w:pPr>
        <w:jc w:val="right"/>
      </w:pPr>
    </w:p>
    <w:p w:rsidR="00CB5D9A" w:rsidRPr="004B0C9C" w:rsidRDefault="00CB5D9A" w:rsidP="004B0C9C">
      <w:pPr>
        <w:jc w:val="right"/>
      </w:pPr>
    </w:p>
    <w:p w:rsidR="00EB3F45" w:rsidRPr="00966AD4" w:rsidRDefault="00EB3F45" w:rsidP="00EB3F45">
      <w:pPr>
        <w:jc w:val="right"/>
        <w:rPr>
          <w:b/>
          <w:sz w:val="24"/>
          <w:szCs w:val="24"/>
        </w:rPr>
      </w:pPr>
      <w:r w:rsidRPr="00966AD4">
        <w:rPr>
          <w:b/>
          <w:sz w:val="24"/>
          <w:szCs w:val="24"/>
        </w:rPr>
        <w:lastRenderedPageBreak/>
        <w:t xml:space="preserve">Załącznik nr </w:t>
      </w:r>
      <w:r w:rsidR="00512DE0">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t>UMOWA (wzór) Nr .............../ZP/RID/2019</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 dniu ......................2019</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 xml:space="preserve">Akademią muzyczną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72201"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1. Rektora                             ................................................................................................</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B46E4F" w:rsidRPr="00B46E4F">
        <w:rPr>
          <w:rFonts w:eastAsia="Times New Roman" w:cstheme="minorHAnsi"/>
          <w:bCs/>
          <w:sz w:val="24"/>
          <w:szCs w:val="24"/>
          <w:lang w:eastAsia="pl-PL"/>
        </w:rPr>
        <w:t xml:space="preserve">(tj. Dz. U. z 2018 r. poz. </w:t>
      </w:r>
      <w:r w:rsidR="00772201" w:rsidRPr="00B46E4F">
        <w:rPr>
          <w:rFonts w:eastAsia="Times New Roman" w:cstheme="minorHAnsi"/>
          <w:bCs/>
          <w:sz w:val="24"/>
          <w:szCs w:val="24"/>
          <w:lang w:eastAsia="pl-PL"/>
        </w:rPr>
        <w:t>1986 tj.</w:t>
      </w:r>
      <w:r w:rsidRPr="00B46E4F">
        <w:rPr>
          <w:rFonts w:eastAsia="Times New Roman" w:cstheme="minorHAnsi"/>
          <w:bCs/>
          <w:sz w:val="24"/>
          <w:szCs w:val="24"/>
          <w:lang w:eastAsia="pl-PL"/>
        </w:rPr>
        <w:t xml:space="preserve"> zm.) </w:t>
      </w:r>
      <w:r w:rsidR="00772201" w:rsidRPr="00B46E4F">
        <w:rPr>
          <w:rFonts w:eastAsia="Times New Roman" w:cstheme="minorHAnsi"/>
          <w:sz w:val="24"/>
          <w:szCs w:val="24"/>
          <w:lang w:eastAsia="pl-PL"/>
        </w:rPr>
        <w:t>- znak sprawy: ZP-PN-1</w:t>
      </w:r>
      <w:r w:rsidR="00F670EE">
        <w:rPr>
          <w:rFonts w:eastAsia="Times New Roman" w:cstheme="minorHAnsi"/>
          <w:sz w:val="24"/>
          <w:szCs w:val="24"/>
          <w:lang w:eastAsia="pl-PL"/>
        </w:rPr>
        <w:t>1</w:t>
      </w:r>
      <w:r w:rsidR="00772201" w:rsidRPr="00B46E4F">
        <w:rPr>
          <w:rFonts w:eastAsia="Times New Roman" w:cstheme="minorHAnsi"/>
          <w:sz w:val="24"/>
          <w:szCs w:val="24"/>
          <w:lang w:eastAsia="pl-PL"/>
        </w:rPr>
        <w:t>/RID/2019.</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772201"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00EB3F45" w:rsidRPr="00EB3F45">
        <w:rPr>
          <w:rFonts w:eastAsia="Times New Roman" w:cstheme="minorHAnsi"/>
          <w:sz w:val="24"/>
          <w:szCs w:val="24"/>
          <w:lang w:eastAsia="pl-PL"/>
        </w:rPr>
        <w:t xml:space="preserve"> </w:t>
      </w:r>
      <w:r w:rsidR="00D51EFC">
        <w:rPr>
          <w:b/>
        </w:rPr>
        <w:t>Dostawa</w:t>
      </w:r>
      <w:r w:rsidR="00D51EFC" w:rsidRPr="001E3C86">
        <w:rPr>
          <w:b/>
        </w:rPr>
        <w:t xml:space="preserve"> kopii </w:t>
      </w:r>
      <w:r w:rsidR="00D51EFC">
        <w:rPr>
          <w:b/>
        </w:rPr>
        <w:t xml:space="preserve">pianoforte według wzoru instrumentu Antona Waltera z 1795r. </w:t>
      </w:r>
      <w:r w:rsidR="00B46E4F">
        <w:rPr>
          <w:b/>
        </w:rPr>
        <w:t xml:space="preserve"> </w:t>
      </w:r>
      <w:r w:rsidR="00B46E4F">
        <w:t>wraz pokrowcem na instr</w:t>
      </w:r>
      <w:r w:rsidR="00D51EFC">
        <w:t>ument</w:t>
      </w:r>
      <w:r w:rsidR="00B46E4F">
        <w:t>. W</w:t>
      </w:r>
      <w:r w:rsidR="00B46E4F">
        <w:rPr>
          <w:rFonts w:eastAsia="Times New Roman" w:cstheme="minorHAnsi"/>
          <w:sz w:val="24"/>
          <w:szCs w:val="24"/>
          <w:lang w:eastAsia="pl-PL"/>
        </w:rPr>
        <w:t>ykonawca własnym transportem i na swój</w:t>
      </w:r>
      <w:r w:rsidR="00EB3F45" w:rsidRPr="00EB3F45">
        <w:rPr>
          <w:rFonts w:eastAsia="Times New Roman" w:cstheme="minorHAnsi"/>
          <w:sz w:val="24"/>
          <w:szCs w:val="24"/>
          <w:lang w:eastAsia="pl-PL"/>
        </w:rPr>
        <w:t xml:space="preserve"> koszt </w:t>
      </w:r>
      <w:r w:rsidR="00B46E4F">
        <w:rPr>
          <w:rFonts w:eastAsia="Times New Roman" w:cstheme="minorHAnsi"/>
          <w:sz w:val="24"/>
          <w:szCs w:val="24"/>
          <w:lang w:eastAsia="pl-PL"/>
        </w:rPr>
        <w:t xml:space="preserve">dostarczy </w:t>
      </w:r>
      <w:r w:rsidR="00EB3F45" w:rsidRPr="00EB3F45">
        <w:rPr>
          <w:rFonts w:eastAsia="Times New Roman" w:cstheme="minorHAnsi"/>
          <w:sz w:val="24"/>
          <w:szCs w:val="24"/>
          <w:lang w:eastAsia="pl-PL"/>
        </w:rPr>
        <w:t xml:space="preserve">do siedziby Akademii Muzycznej imienia Feliksa Nowowiejskiego </w:t>
      </w:r>
      <w:r>
        <w:rPr>
          <w:rFonts w:eastAsia="Times New Roman" w:cstheme="minorHAnsi"/>
          <w:sz w:val="24"/>
          <w:szCs w:val="24"/>
          <w:lang w:eastAsia="pl-PL"/>
        </w:rPr>
        <w:br/>
      </w:r>
      <w:r w:rsidR="00EB3F45" w:rsidRPr="00EB3F45">
        <w:rPr>
          <w:rFonts w:eastAsia="Times New Roman" w:cstheme="minorHAnsi"/>
          <w:sz w:val="24"/>
          <w:szCs w:val="24"/>
          <w:lang w:eastAsia="pl-PL"/>
        </w:rPr>
        <w:t>w Bydgosz</w:t>
      </w:r>
      <w:r w:rsidR="00772201">
        <w:rPr>
          <w:rFonts w:eastAsia="Times New Roman" w:cstheme="minorHAnsi"/>
          <w:sz w:val="24"/>
          <w:szCs w:val="24"/>
          <w:lang w:eastAsia="pl-PL"/>
        </w:rPr>
        <w:t>czy</w:t>
      </w:r>
      <w:r w:rsidR="00B75A5A">
        <w:rPr>
          <w:rFonts w:eastAsia="Times New Roman" w:cstheme="minorHAnsi"/>
          <w:sz w:val="24"/>
          <w:szCs w:val="24"/>
          <w:lang w:eastAsia="pl-PL"/>
        </w:rPr>
        <w:t xml:space="preserve"> </w:t>
      </w:r>
      <w:r w:rsidR="00772201">
        <w:rPr>
          <w:rFonts w:eastAsia="Times New Roman" w:cstheme="minorHAnsi"/>
          <w:sz w:val="24"/>
          <w:szCs w:val="24"/>
          <w:lang w:eastAsia="pl-PL"/>
        </w:rPr>
        <w:t xml:space="preserve"> ul. </w:t>
      </w:r>
      <w:r>
        <w:rPr>
          <w:rFonts w:eastAsia="Times New Roman" w:cstheme="minorHAnsi"/>
          <w:sz w:val="24"/>
          <w:szCs w:val="24"/>
          <w:lang w:eastAsia="pl-PL"/>
        </w:rPr>
        <w:t xml:space="preserve">Juliusza </w:t>
      </w:r>
      <w:r w:rsidR="00772201">
        <w:rPr>
          <w:rFonts w:eastAsia="Times New Roman" w:cstheme="minorHAnsi"/>
          <w:sz w:val="24"/>
          <w:szCs w:val="24"/>
          <w:lang w:eastAsia="pl-PL"/>
        </w:rPr>
        <w:t>Słowackiego 7.</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parametrów </w:t>
      </w:r>
      <w:r w:rsidRPr="00D51EFC">
        <w:rPr>
          <w:rFonts w:eastAsia="Times New Roman" w:cstheme="minorHAnsi"/>
          <w:sz w:val="24"/>
          <w:szCs w:val="24"/>
          <w:lang w:eastAsia="pl-PL"/>
        </w:rPr>
        <w:t>zamawianych instrumentów</w:t>
      </w:r>
      <w:r w:rsidRPr="00EB3F45">
        <w:rPr>
          <w:rFonts w:eastAsia="Times New Roman" w:cstheme="minorHAnsi"/>
          <w:sz w:val="24"/>
          <w:szCs w:val="24"/>
          <w:lang w:eastAsia="pl-PL"/>
        </w:rPr>
        <w:t xml:space="preserve"> został zawarty w załączniku nr 3</w:t>
      </w:r>
      <w:r w:rsidR="00B75A5A">
        <w:rPr>
          <w:rFonts w:eastAsia="Times New Roman" w:cstheme="minorHAnsi"/>
          <w:sz w:val="24"/>
          <w:szCs w:val="24"/>
          <w:lang w:eastAsia="pl-PL"/>
        </w:rPr>
        <w:t xml:space="preserve"> </w:t>
      </w:r>
      <w:r w:rsidR="00B75A5A" w:rsidRPr="00F96CBA">
        <w:rPr>
          <w:rFonts w:eastAsia="Times New Roman" w:cstheme="minorHAnsi"/>
          <w:sz w:val="24"/>
          <w:szCs w:val="24"/>
          <w:lang w:eastAsia="pl-PL"/>
        </w:rPr>
        <w:t>do SIWZ i stanowi integralną część umowy</w:t>
      </w:r>
      <w:r w:rsidRPr="00F96CBA">
        <w:rPr>
          <w:rFonts w:eastAsia="Times New Roman" w:cstheme="minorHAnsi"/>
          <w:sz w:val="24"/>
          <w:szCs w:val="24"/>
          <w:lang w:eastAsia="pl-PL"/>
        </w:rPr>
        <w:t>. Przedmiot zamówienia obejmuj</w:t>
      </w:r>
      <w:r w:rsidR="00772201" w:rsidRPr="00F96CBA">
        <w:rPr>
          <w:rFonts w:eastAsia="Times New Roman" w:cstheme="minorHAnsi"/>
          <w:sz w:val="24"/>
          <w:szCs w:val="24"/>
          <w:lang w:eastAsia="pl-PL"/>
        </w:rPr>
        <w:t xml:space="preserve">e również </w:t>
      </w:r>
      <w:r w:rsidR="00772201">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EB3F45" w:rsidRPr="00F96CBA"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Wykonawca w ramach realizacji zadania winien</w:t>
      </w:r>
      <w:r w:rsidR="00772201" w:rsidRPr="00F96CBA">
        <w:rPr>
          <w:rFonts w:eastAsia="Times New Roman" w:cstheme="minorHAnsi"/>
          <w:sz w:val="24"/>
          <w:szCs w:val="24"/>
          <w:lang w:eastAsia="pl-PL"/>
        </w:rPr>
        <w:t xml:space="preserve"> dostarczyć i wnieść instrument wraz </w:t>
      </w:r>
      <w:r w:rsidR="004B0C9C" w:rsidRPr="00F96CBA">
        <w:rPr>
          <w:rFonts w:eastAsia="Times New Roman" w:cstheme="minorHAnsi"/>
          <w:sz w:val="24"/>
          <w:szCs w:val="24"/>
          <w:lang w:eastAsia="pl-PL"/>
        </w:rPr>
        <w:br/>
      </w:r>
      <w:r w:rsidR="00772201" w:rsidRPr="00F96CBA">
        <w:rPr>
          <w:rFonts w:eastAsia="Times New Roman" w:cstheme="minorHAnsi"/>
          <w:sz w:val="24"/>
          <w:szCs w:val="24"/>
          <w:lang w:eastAsia="pl-PL"/>
        </w:rPr>
        <w:t>z pokrowcem i wózkiem do transportu fortepianu do budynku</w:t>
      </w:r>
      <w:r w:rsidRPr="00F96CBA">
        <w:rPr>
          <w:rFonts w:eastAsia="Times New Roman" w:cstheme="minorHAnsi"/>
          <w:sz w:val="24"/>
          <w:szCs w:val="24"/>
          <w:lang w:eastAsia="pl-PL"/>
        </w:rPr>
        <w:t xml:space="preserve"> Akademii Muzycznej imienia Feliksa Nowowiejskiego w Bydgoszczy</w:t>
      </w:r>
      <w:r w:rsidR="00772201" w:rsidRPr="00F96CBA">
        <w:rPr>
          <w:rFonts w:eastAsia="Times New Roman" w:cstheme="minorHAnsi"/>
          <w:sz w:val="24"/>
          <w:szCs w:val="24"/>
          <w:lang w:eastAsia="pl-PL"/>
        </w:rPr>
        <w:t xml:space="preserve"> w terminie do 31.10.2020r.</w:t>
      </w:r>
      <w:r w:rsidRPr="00F96CBA">
        <w:rPr>
          <w:rFonts w:eastAsia="Times New Roman" w:cstheme="minorHAnsi"/>
          <w:sz w:val="24"/>
          <w:szCs w:val="24"/>
          <w:lang w:eastAsia="pl-PL"/>
        </w:rPr>
        <w:t xml:space="preserve"> </w:t>
      </w:r>
      <w:r w:rsidR="00772201" w:rsidRPr="00F96CBA">
        <w:rPr>
          <w:rFonts w:eastAsia="Times New Roman" w:cstheme="minorHAnsi"/>
          <w:sz w:val="24"/>
          <w:szCs w:val="24"/>
          <w:lang w:eastAsia="pl-PL"/>
        </w:rPr>
        <w:t>Dostarczony instrument musi być kompletny, sprawny i gotowy</w:t>
      </w:r>
      <w:r w:rsidRPr="00F96CBA">
        <w:rPr>
          <w:rFonts w:eastAsia="Times New Roman" w:cstheme="minorHAnsi"/>
          <w:sz w:val="24"/>
          <w:szCs w:val="24"/>
          <w:lang w:eastAsia="pl-PL"/>
        </w:rPr>
        <w:t xml:space="preserve"> do pełnego użytkowania </w:t>
      </w:r>
      <w:r w:rsidR="00B75A5A" w:rsidRPr="00F96CBA">
        <w:rPr>
          <w:rFonts w:eastAsia="Times New Roman" w:cstheme="minorHAnsi"/>
          <w:sz w:val="24"/>
          <w:szCs w:val="24"/>
          <w:lang w:eastAsia="pl-PL"/>
        </w:rPr>
        <w:t xml:space="preserve">w pełnym zakresie </w:t>
      </w:r>
      <w:r w:rsidRPr="00F96CBA">
        <w:rPr>
          <w:rFonts w:eastAsia="Times New Roman" w:cstheme="minorHAnsi"/>
          <w:sz w:val="24"/>
          <w:szCs w:val="24"/>
          <w:lang w:eastAsia="pl-PL"/>
        </w:rPr>
        <w:t xml:space="preserve">bez żadnych dodatkowych zakupów i inwestycji. </w:t>
      </w:r>
    </w:p>
    <w:p w:rsidR="00EB3F45" w:rsidRPr="00EB3F45"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Dostarczony instrument, pokrowiec i wózek do transportu fortepianu powinny</w:t>
      </w:r>
      <w:r w:rsidR="002E204A">
        <w:rPr>
          <w:rFonts w:eastAsia="Times New Roman" w:cstheme="minorHAnsi"/>
          <w:sz w:val="24"/>
          <w:szCs w:val="24"/>
          <w:lang w:eastAsia="pl-PL"/>
        </w:rPr>
        <w:t xml:space="preserve"> </w:t>
      </w:r>
      <w:r w:rsidR="002E204A" w:rsidRPr="00F96CBA">
        <w:rPr>
          <w:rFonts w:eastAsia="Times New Roman" w:cstheme="minorHAnsi"/>
          <w:sz w:val="24"/>
          <w:szCs w:val="24"/>
          <w:lang w:eastAsia="pl-PL"/>
        </w:rPr>
        <w:t>być</w:t>
      </w:r>
      <w:r w:rsidR="00EB3F45" w:rsidRPr="00F96CBA">
        <w:rPr>
          <w:rFonts w:eastAsia="Times New Roman" w:cstheme="minorHAnsi"/>
          <w:sz w:val="24"/>
          <w:szCs w:val="24"/>
          <w:lang w:eastAsia="pl-PL"/>
        </w:rPr>
        <w:t xml:space="preserve"> </w:t>
      </w:r>
      <w:r w:rsidR="00EB3F45" w:rsidRPr="00EB3F45">
        <w:rPr>
          <w:rFonts w:eastAsia="Times New Roman" w:cstheme="minorHAnsi"/>
          <w:sz w:val="24"/>
          <w:szCs w:val="24"/>
          <w:lang w:eastAsia="pl-PL"/>
        </w:rPr>
        <w:t xml:space="preserve">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lastRenderedPageBreak/>
        <w:t>Za</w:t>
      </w:r>
      <w:r w:rsidR="00F96CBA" w:rsidRPr="00846B1B">
        <w:rPr>
          <w:rFonts w:eastAsia="Times New Roman" w:cstheme="minorHAnsi"/>
          <w:sz w:val="24"/>
          <w:szCs w:val="24"/>
          <w:lang w:eastAsia="pl-PL"/>
        </w:rPr>
        <w:t>mawiający zastrzega sobie prawo</w:t>
      </w:r>
      <w:r w:rsidRPr="00846B1B">
        <w:rPr>
          <w:rFonts w:eastAsia="Times New Roman" w:cstheme="minorHAnsi"/>
          <w:sz w:val="24"/>
          <w:szCs w:val="24"/>
          <w:lang w:eastAsia="pl-PL"/>
        </w:rPr>
        <w:t xml:space="preserve"> odmowy przyjęci</w:t>
      </w:r>
      <w:r w:rsidR="00F96CBA" w:rsidRPr="00846B1B">
        <w:rPr>
          <w:rFonts w:eastAsia="Times New Roman" w:cstheme="minorHAnsi"/>
          <w:sz w:val="24"/>
          <w:szCs w:val="24"/>
          <w:lang w:eastAsia="pl-PL"/>
        </w:rPr>
        <w:t>a instrumentu, jeśli nie będzie</w:t>
      </w:r>
      <w:r w:rsidR="00772201" w:rsidRPr="00846B1B">
        <w:rPr>
          <w:rFonts w:eastAsia="Times New Roman" w:cstheme="minorHAnsi"/>
          <w:sz w:val="24"/>
          <w:szCs w:val="24"/>
          <w:lang w:eastAsia="pl-PL"/>
        </w:rPr>
        <w:t xml:space="preserve"> </w:t>
      </w:r>
      <w:r w:rsidR="00846B1B" w:rsidRPr="00846B1B">
        <w:rPr>
          <w:rFonts w:eastAsia="Times New Roman" w:cstheme="minorHAnsi"/>
          <w:sz w:val="24"/>
          <w:szCs w:val="24"/>
          <w:lang w:eastAsia="pl-PL"/>
        </w:rPr>
        <w:t>s</w:t>
      </w:r>
      <w:r w:rsidRPr="00846B1B">
        <w:rPr>
          <w:rFonts w:eastAsia="Times New Roman" w:cstheme="minorHAnsi"/>
          <w:sz w:val="24"/>
          <w:szCs w:val="24"/>
          <w:lang w:eastAsia="pl-PL"/>
        </w:rPr>
        <w:t>pełniać o</w:t>
      </w:r>
      <w:r w:rsidR="00772201" w:rsidRPr="00846B1B">
        <w:rPr>
          <w:rFonts w:eastAsia="Times New Roman" w:cstheme="minorHAnsi"/>
          <w:sz w:val="24"/>
          <w:szCs w:val="24"/>
          <w:lang w:eastAsia="pl-PL"/>
        </w:rPr>
        <w:t>czekiwa</w:t>
      </w:r>
      <w:r w:rsidR="00846B1B" w:rsidRPr="00846B1B">
        <w:rPr>
          <w:rFonts w:eastAsia="Times New Roman" w:cstheme="minorHAnsi"/>
          <w:sz w:val="24"/>
          <w:szCs w:val="24"/>
          <w:lang w:eastAsia="pl-PL"/>
        </w:rPr>
        <w:t>ń</w:t>
      </w:r>
      <w:r w:rsidR="00772201" w:rsidRPr="00846B1B">
        <w:rPr>
          <w:rFonts w:eastAsia="Times New Roman" w:cstheme="minorHAnsi"/>
          <w:sz w:val="24"/>
          <w:szCs w:val="24"/>
          <w:lang w:eastAsia="pl-PL"/>
        </w:rPr>
        <w:t xml:space="preserve"> wskazan</w:t>
      </w:r>
      <w:r w:rsidR="002F3CA1" w:rsidRPr="00846B1B">
        <w:rPr>
          <w:rFonts w:eastAsia="Times New Roman" w:cstheme="minorHAnsi"/>
          <w:sz w:val="24"/>
          <w:szCs w:val="24"/>
          <w:lang w:eastAsia="pl-PL"/>
        </w:rPr>
        <w:t>ych</w:t>
      </w:r>
      <w:r w:rsidRPr="00846B1B">
        <w:rPr>
          <w:rFonts w:eastAsia="Times New Roman" w:cstheme="minorHAnsi"/>
          <w:sz w:val="24"/>
          <w:szCs w:val="24"/>
          <w:lang w:eastAsia="pl-PL"/>
        </w:rPr>
        <w:t xml:space="preserve"> </w:t>
      </w:r>
      <w:r w:rsidRPr="00846B1B">
        <w:rPr>
          <w:rFonts w:eastAsia="Times New Roman" w:cstheme="minorHAnsi"/>
          <w:color w:val="000000"/>
          <w:sz w:val="24"/>
          <w:szCs w:val="24"/>
          <w:lang w:eastAsia="pl-PL"/>
        </w:rPr>
        <w:t xml:space="preserve">przez Zamawiającego - eksperta pod względem 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45447C" w:rsidRPr="00846B1B">
        <w:rPr>
          <w:rFonts w:eastAsia="Times New Roman" w:cstheme="minorHAnsi"/>
          <w:sz w:val="24"/>
          <w:szCs w:val="24"/>
          <w:lang w:eastAsia="pl-PL"/>
        </w:rPr>
        <w:t xml:space="preserve"> fortepianu.</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096F60">
        <w:rPr>
          <w:rFonts w:eastAsia="Times New Roman" w:cstheme="minorHAnsi"/>
          <w:sz w:val="24"/>
          <w:szCs w:val="24"/>
          <w:lang w:eastAsia="pl-PL"/>
        </w:rPr>
        <w:t xml:space="preserve">, </w:t>
      </w:r>
      <w:r w:rsidR="00A22B32">
        <w:rPr>
          <w:rFonts w:eastAsia="Times New Roman" w:cstheme="minorHAnsi"/>
          <w:sz w:val="24"/>
          <w:szCs w:val="24"/>
          <w:lang w:eastAsia="pl-PL"/>
        </w:rPr>
        <w:t>co daje brutto;</w:t>
      </w:r>
      <w:r w:rsidR="00096F60">
        <w:rPr>
          <w:rFonts w:eastAsia="Times New Roman" w:cstheme="minorHAnsi"/>
          <w:sz w:val="24"/>
          <w:szCs w:val="24"/>
          <w:lang w:eastAsia="pl-PL"/>
        </w:rPr>
        <w:t xml:space="preserve"> </w:t>
      </w:r>
      <w:r w:rsidR="00A22B32">
        <w:rPr>
          <w:rFonts w:eastAsia="Times New Roman" w:cstheme="minorHAnsi"/>
          <w:sz w:val="24"/>
          <w:szCs w:val="24"/>
          <w:lang w:eastAsia="pl-PL"/>
        </w:rPr>
        <w:t>.....................</w:t>
      </w:r>
      <w:r w:rsidR="00096F60">
        <w:rPr>
          <w:rFonts w:eastAsia="Times New Roman" w:cstheme="minorHAnsi"/>
          <w:sz w:val="24"/>
          <w:szCs w:val="24"/>
          <w:lang w:eastAsia="pl-PL"/>
        </w:rPr>
        <w:t xml:space="preserve">........................ </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od towarów i usług stawka 23%VAT ............</w:t>
      </w:r>
      <w:r w:rsidR="00096F60">
        <w:rPr>
          <w:rFonts w:eastAsia="Times New Roman" w:cstheme="minorHAnsi"/>
          <w:sz w:val="24"/>
          <w:szCs w:val="24"/>
          <w:lang w:eastAsia="pl-PL"/>
        </w:rPr>
        <w:t xml:space="preserve">............................zł </w:t>
      </w:r>
      <w:r w:rsidR="00A22B32">
        <w:rPr>
          <w:rFonts w:eastAsia="Times New Roman" w:cstheme="minorHAnsi"/>
          <w:sz w:val="24"/>
          <w:szCs w:val="24"/>
          <w:lang w:eastAsia="pl-PL"/>
        </w:rPr>
        <w:t>słownie:  (..........................................</w:t>
      </w:r>
      <w:r w:rsidRPr="00EB3F45">
        <w:rPr>
          <w:rFonts w:eastAsia="Times New Roman" w:cstheme="minorHAnsi"/>
          <w:sz w:val="24"/>
          <w:szCs w:val="24"/>
          <w:lang w:eastAsia="pl-PL"/>
        </w:rPr>
        <w:t>).</w:t>
      </w:r>
    </w:p>
    <w:p w:rsidR="00EB3F45" w:rsidRPr="007A2119" w:rsidRDefault="007A2119" w:rsidP="00623B06">
      <w:pPr>
        <w:numPr>
          <w:ilvl w:val="1"/>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Pr>
          <w:rFonts w:eastAsia="Times New Roman" w:cstheme="minorHAnsi"/>
          <w:sz w:val="24"/>
          <w:szCs w:val="24"/>
          <w:lang w:eastAsia="pl-PL"/>
        </w:rPr>
        <w:t>wynagrodzenie</w:t>
      </w:r>
      <w:r w:rsidR="00EB3F45" w:rsidRPr="007A2119">
        <w:rPr>
          <w:rFonts w:eastAsia="Times New Roman" w:cstheme="minorHAnsi"/>
          <w:sz w:val="24"/>
          <w:szCs w:val="24"/>
          <w:lang w:eastAsia="pl-PL"/>
        </w:rPr>
        <w:t xml:space="preserve"> </w:t>
      </w:r>
      <w:r w:rsidR="00EB3F45" w:rsidRPr="007A2119">
        <w:rPr>
          <w:rFonts w:eastAsia="Times New Roman" w:cstheme="minorHAnsi"/>
          <w:strike/>
          <w:sz w:val="24"/>
          <w:szCs w:val="24"/>
          <w:lang w:eastAsia="pl-PL"/>
        </w:rPr>
        <w:t>jednostkowe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244C4E" w:rsidRPr="00244C4E" w:rsidRDefault="00244C4E" w:rsidP="00244C4E">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244C4E">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D51EFC" w:rsidRPr="00EB3F45" w:rsidRDefault="00D51EFC"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A22B32">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sidR="00A22B32">
        <w:rPr>
          <w:rFonts w:eastAsia="Times New Roman" w:cstheme="minorHAnsi"/>
          <w:sz w:val="24"/>
          <w:szCs w:val="24"/>
          <w:lang w:eastAsia="pl-PL"/>
        </w:rPr>
        <w:t>na dostarczony instrument i ........................</w:t>
      </w:r>
      <w:r w:rsidRPr="00EB3F45">
        <w:rPr>
          <w:rFonts w:eastAsia="Times New Roman" w:cstheme="minorHAnsi"/>
          <w:sz w:val="24"/>
          <w:szCs w:val="24"/>
          <w:lang w:eastAsia="pl-PL"/>
        </w:rPr>
        <w:t xml:space="preserve"> miesiące n</w:t>
      </w:r>
      <w:r w:rsidR="00A22B32">
        <w:rPr>
          <w:rFonts w:eastAsia="Times New Roman" w:cstheme="minorHAnsi"/>
          <w:sz w:val="24"/>
          <w:szCs w:val="24"/>
          <w:lang w:eastAsia="pl-PL"/>
        </w:rPr>
        <w:t xml:space="preserve">a pokrowiec oraz ..............miesięcy </w:t>
      </w:r>
      <w:r w:rsidR="00A22B32">
        <w:rPr>
          <w:rFonts w:eastAsia="Times New Roman" w:cstheme="minorHAnsi"/>
          <w:sz w:val="24"/>
          <w:szCs w:val="24"/>
          <w:lang w:eastAsia="pl-PL"/>
        </w:rPr>
        <w:lastRenderedPageBreak/>
        <w:t>na wózek do transportu fortepianu</w:t>
      </w:r>
      <w:r w:rsidRPr="00EB3F45">
        <w:rPr>
          <w:rFonts w:eastAsia="Times New Roman" w:cstheme="minorHAnsi"/>
          <w:sz w:val="24"/>
          <w:szCs w:val="24"/>
          <w:lang w:eastAsia="pl-PL"/>
        </w:rPr>
        <w:t xml:space="preserve">)  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Default="004B0C9C" w:rsidP="004B0C9C">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233E8C" w:rsidRPr="00233E8C" w:rsidRDefault="00EB3F45" w:rsidP="00233E8C">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096F60"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233E8C">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8</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EB3F45" w:rsidRPr="000779E2" w:rsidRDefault="000779E2"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lastRenderedPageBreak/>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1F4353"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096F60" w:rsidRDefault="00EB3F45" w:rsidP="00096F60">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Oświadczenie należy złożyć w terminie 3 dni od zamieszczenia na stronie internetowej informacji, 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AC6E4B" w:rsidRDefault="00F967C2" w:rsidP="00F967C2">
      <w:pPr>
        <w:jc w:val="both"/>
        <w:rPr>
          <w:b/>
        </w:rPr>
      </w:pPr>
      <w:r>
        <w:t xml:space="preserve">Na potrzeby postępowania o udzielenie zamówienia publicznego pn.: </w:t>
      </w:r>
      <w:r w:rsidR="00AC6E4B">
        <w:rPr>
          <w:b/>
        </w:rPr>
        <w:t>Dostawa</w:t>
      </w:r>
      <w:r w:rsidR="00AC6E4B" w:rsidRPr="001E3C86">
        <w:rPr>
          <w:b/>
        </w:rPr>
        <w:t xml:space="preserve"> kopii </w:t>
      </w:r>
      <w:r w:rsidR="00AC6E4B">
        <w:rPr>
          <w:b/>
        </w:rPr>
        <w:t xml:space="preserve">pianoforte według wzoru instrumentu Antona Waltera z 1795r.  </w:t>
      </w:r>
    </w:p>
    <w:p w:rsidR="0066776F" w:rsidRDefault="00F967C2" w:rsidP="00F967C2">
      <w:pPr>
        <w:jc w:val="both"/>
      </w:pPr>
      <w:r>
        <w:t xml:space="preserve">(nazwa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lastRenderedPageBreak/>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lastRenderedPageBreak/>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Pr="000A6C5D" w:rsidRDefault="002C5557" w:rsidP="000A6C5D">
      <w:pPr>
        <w:jc w:val="center"/>
        <w:rPr>
          <w:b/>
        </w:rPr>
      </w:pPr>
      <w:r>
        <w:rPr>
          <w:b/>
        </w:rPr>
        <w:t xml:space="preserve">Wykonanych w ciągu ostatnich 3 lat </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D47F49" w:rsidRDefault="00D47F49" w:rsidP="00D47F49">
      <w:pPr>
        <w:jc w:val="right"/>
      </w:pPr>
      <w:r>
        <w:t xml:space="preserve">…………….…..................…., dnia …………………. r.                                         …………………………………………………  (miejscowość)                                                                        (pieczęć i podpis osób uprawnionych                                                                                                       do podejmowania zobowiązań) </w:t>
      </w:r>
    </w:p>
    <w:p w:rsidR="008849C0" w:rsidRDefault="008849C0" w:rsidP="00F967C2">
      <w:pPr>
        <w:jc w:val="both"/>
      </w:pPr>
    </w:p>
    <w:p w:rsidR="00096F60" w:rsidRDefault="00096F60" w:rsidP="00F967C2">
      <w:pPr>
        <w:jc w:val="both"/>
      </w:pPr>
    </w:p>
    <w:p w:rsidR="008849C0" w:rsidRPr="004C7D67" w:rsidRDefault="00F967C2" w:rsidP="004C7D67">
      <w:pPr>
        <w:jc w:val="center"/>
        <w:rPr>
          <w:b/>
        </w:rPr>
      </w:pPr>
      <w:r w:rsidRPr="00D47F49">
        <w:rPr>
          <w:b/>
        </w:rPr>
        <w:t>Dokument należy złożyć po wezwaniu przez Zamawiającego</w:t>
      </w:r>
    </w:p>
    <w:p w:rsidR="00124AAB" w:rsidRPr="00966AD4" w:rsidRDefault="00F967C2" w:rsidP="00124AAB">
      <w:pPr>
        <w:jc w:val="right"/>
        <w:rPr>
          <w:b/>
          <w:sz w:val="24"/>
          <w:szCs w:val="24"/>
        </w:rPr>
      </w:pPr>
      <w:r w:rsidRPr="00966AD4">
        <w:rPr>
          <w:b/>
          <w:sz w:val="24"/>
          <w:szCs w:val="24"/>
        </w:rPr>
        <w:lastRenderedPageBreak/>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512DE0" w:rsidRDefault="00F475E2" w:rsidP="00512DE0">
      <w:pPr>
        <w:spacing w:after="0" w:line="240" w:lineRule="auto"/>
        <w:jc w:val="both"/>
        <w:rPr>
          <w:b/>
        </w:rPr>
      </w:pPr>
      <w:r>
        <w:t>„</w:t>
      </w:r>
      <w:r w:rsidR="00512DE0">
        <w:rPr>
          <w:b/>
        </w:rPr>
        <w:t>Dostawa</w:t>
      </w:r>
      <w:r w:rsidR="00512DE0" w:rsidRPr="001E3C86">
        <w:rPr>
          <w:b/>
        </w:rPr>
        <w:t xml:space="preserve"> kopii </w:t>
      </w:r>
      <w:r w:rsidR="00512DE0">
        <w:rPr>
          <w:b/>
        </w:rPr>
        <w:t>pianoforte według wzoru instrumentu Antona Waltera z 1795r.</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512DE0" w:rsidRDefault="00512DE0" w:rsidP="00966AD4">
      <w:pPr>
        <w:jc w:val="center"/>
        <w:rPr>
          <w:b/>
        </w:rPr>
      </w:pPr>
    </w:p>
    <w:p w:rsidR="00096F60" w:rsidRDefault="00096F60" w:rsidP="00966AD4">
      <w:pPr>
        <w:jc w:val="center"/>
        <w:rPr>
          <w:b/>
        </w:rPr>
      </w:pP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F967C2" w:rsidRDefault="00F967C2" w:rsidP="00966AD4">
      <w:pPr>
        <w:jc w:val="both"/>
      </w:pPr>
      <w:r>
        <w:t xml:space="preserve">Uczestnicząc w postępowaniu w sprawie udzielenia zamówienia publicznego w trybie </w:t>
      </w:r>
      <w:r w:rsidR="00F475E2">
        <w:t>przetargu nieograniczonego pn.: „</w:t>
      </w:r>
      <w:r w:rsidR="00512DE0">
        <w:rPr>
          <w:b/>
        </w:rPr>
        <w:t>Dostawa</w:t>
      </w:r>
      <w:r w:rsidR="00512DE0" w:rsidRPr="001E3C86">
        <w:rPr>
          <w:b/>
        </w:rPr>
        <w:t xml:space="preserve"> kopii </w:t>
      </w:r>
      <w:r w:rsidR="00512DE0">
        <w:rPr>
          <w:b/>
        </w:rPr>
        <w:t xml:space="preserve">pianoforte według wzoru instrumentu Antona Waltera </w:t>
      </w:r>
      <w:r w:rsidR="00512DE0">
        <w:rPr>
          <w:b/>
        </w:rPr>
        <w:br/>
        <w:t xml:space="preserve">z 1795r.  </w:t>
      </w:r>
      <w:r w:rsidR="00F475E2" w:rsidRPr="00F475E2">
        <w:rPr>
          <w:b/>
        </w:rPr>
        <w:t>”</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t xml:space="preserve">Dokument należy złożyć wraz z ofertą!  </w:t>
      </w:r>
    </w:p>
    <w:p w:rsidR="004C7D67" w:rsidRDefault="004C7D67" w:rsidP="00D31BDD">
      <w:pPr>
        <w:jc w:val="right"/>
      </w:pPr>
    </w:p>
    <w:p w:rsidR="00096F60" w:rsidRDefault="00096F60" w:rsidP="00D31BDD">
      <w:pPr>
        <w:jc w:val="right"/>
      </w:pPr>
    </w:p>
    <w:p w:rsidR="00D31BDD" w:rsidRPr="00D31BDD" w:rsidRDefault="00F967C2" w:rsidP="00F967C2">
      <w:pPr>
        <w:jc w:val="right"/>
        <w:rPr>
          <w:b/>
          <w:sz w:val="24"/>
          <w:szCs w:val="24"/>
        </w:rPr>
      </w:pPr>
      <w:r w:rsidRPr="00D31BDD">
        <w:rPr>
          <w:b/>
          <w:sz w:val="24"/>
          <w:szCs w:val="24"/>
        </w:rPr>
        <w:t xml:space="preserve">Załącznik nr 9 do SIWZ </w:t>
      </w:r>
    </w:p>
    <w:p w:rsidR="00D31BDD" w:rsidRDefault="00D31BDD" w:rsidP="00F967C2">
      <w:pPr>
        <w:jc w:val="right"/>
      </w:pPr>
    </w:p>
    <w:p w:rsidR="00F967C2" w:rsidRPr="00D31BDD" w:rsidRDefault="00F967C2" w:rsidP="00D31BDD">
      <w:pPr>
        <w:jc w:val="center"/>
        <w:rPr>
          <w:b/>
        </w:rPr>
      </w:pPr>
      <w:r w:rsidRPr="00D31BDD">
        <w:rPr>
          <w:b/>
        </w:rPr>
        <w:t>ZOBOWIĄZANIE INNEGO PODMIOTU</w:t>
      </w:r>
    </w:p>
    <w:p w:rsidR="00F475E2" w:rsidRPr="00F475E2" w:rsidRDefault="00F967C2" w:rsidP="00F475E2">
      <w:pPr>
        <w:jc w:val="both"/>
        <w:rPr>
          <w:b/>
        </w:rPr>
      </w:pPr>
      <w:r>
        <w:t xml:space="preserve"> Na potrzeby postępowania o udzielenie zamów</w:t>
      </w:r>
      <w:r w:rsidR="00D31BDD">
        <w:t xml:space="preserve">ienia publicznego pn.: </w:t>
      </w:r>
      <w:r w:rsidR="00F475E2" w:rsidRPr="00F475E2">
        <w:rPr>
          <w:b/>
        </w:rPr>
        <w:t>„</w:t>
      </w:r>
    </w:p>
    <w:p w:rsidR="00D31BDD" w:rsidRDefault="00D31BDD" w:rsidP="00D31BDD">
      <w:r>
        <w:t xml:space="preserve">Nazwa Wykonawcy: </w:t>
      </w:r>
      <w:r w:rsidR="00F967C2">
        <w:t>......................................................................................................................</w:t>
      </w:r>
      <w:r>
        <w:t>.......</w:t>
      </w:r>
      <w:r w:rsidR="00F967C2">
        <w:t>.....  ...........................................................................................................................</w:t>
      </w:r>
      <w:r>
        <w:t xml:space="preserve">........................................ </w:t>
      </w:r>
    </w:p>
    <w:p w:rsidR="00D31BDD" w:rsidRDefault="00D31BDD" w:rsidP="00D31BDD">
      <w:r>
        <w:t xml:space="preserve">Adres siedziby Wykonawcy: </w:t>
      </w:r>
      <w:r w:rsidR="00F967C2">
        <w:t>.............................................................................................</w:t>
      </w:r>
      <w:r>
        <w:t>..............................</w:t>
      </w:r>
      <w:r w:rsidR="00F967C2">
        <w:t>............................................................................................</w:t>
      </w:r>
      <w:r>
        <w:t>.............................................................................................................</w:t>
      </w:r>
    </w:p>
    <w:p w:rsidR="00D31BDD" w:rsidRPr="00D31BDD" w:rsidRDefault="00D31BDD" w:rsidP="00D31BDD">
      <w:pPr>
        <w:rPr>
          <w:b/>
        </w:rPr>
      </w:pP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F967C2" w:rsidRDefault="00F967C2" w:rsidP="00F967C2">
      <w:pPr>
        <w:jc w:val="right"/>
      </w:pPr>
      <w:r>
        <w:t xml:space="preserve"> </w:t>
      </w:r>
    </w:p>
    <w:p w:rsidR="00F967C2" w:rsidRDefault="00F967C2" w:rsidP="00F475E2">
      <w:pPr>
        <w:jc w:val="both"/>
      </w:pPr>
      <w:r>
        <w:t>zobowiązuję się do oddania zasobów doświadczenia na potrzeby wykonania</w:t>
      </w:r>
      <w:r w:rsidR="00D31BDD">
        <w:t xml:space="preserve"> zamówienia pod nazwą: </w:t>
      </w:r>
      <w:r w:rsidR="00F475E2" w:rsidRPr="00F475E2">
        <w:rPr>
          <w:b/>
        </w:rPr>
        <w:t>„</w:t>
      </w:r>
      <w:r w:rsidR="00512DE0">
        <w:rPr>
          <w:b/>
        </w:rPr>
        <w:t>Dostawa</w:t>
      </w:r>
      <w:r w:rsidR="00512DE0" w:rsidRPr="001E3C86">
        <w:rPr>
          <w:b/>
        </w:rPr>
        <w:t xml:space="preserve"> kopii </w:t>
      </w:r>
      <w:r w:rsidR="00512DE0">
        <w:rPr>
          <w:b/>
        </w:rPr>
        <w:t xml:space="preserve">pianoforte według wzoru instrumentu Antona Waltera z 1795r.  </w:t>
      </w:r>
      <w:r w:rsidR="00F475E2" w:rsidRPr="00F475E2">
        <w:rPr>
          <w:b/>
        </w:rPr>
        <w:t>”</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t>zakres mojego udziału przy wykonywaniu zamówienia będzie następujący: ……........... ..............................................................................................</w:t>
      </w:r>
      <w:r w:rsidR="00D31BDD">
        <w:t>........................................................</w:t>
      </w:r>
    </w:p>
    <w:p w:rsidR="00D31BDD" w:rsidRDefault="00D31BDD" w:rsidP="00D31BDD">
      <w:pPr>
        <w:pStyle w:val="Akapitzlist"/>
        <w:jc w:val="both"/>
      </w:pPr>
    </w:p>
    <w:p w:rsidR="00F967C2" w:rsidRDefault="00F967C2" w:rsidP="00D31BDD">
      <w:pPr>
        <w:pStyle w:val="Akapitzlist"/>
        <w:numPr>
          <w:ilvl w:val="0"/>
          <w:numId w:val="1"/>
        </w:numPr>
        <w:jc w:val="both"/>
      </w:pPr>
      <w:r>
        <w:lastRenderedPageBreak/>
        <w:t>okres mojego udziału przy wykonywaniu zamówienia będzie następujący: ................. ..........................................................................................................................</w:t>
      </w:r>
      <w:r w:rsidR="00D31BDD">
        <w:t>..................................................................................................................................................................................</w:t>
      </w:r>
    </w:p>
    <w:p w:rsidR="00F967C2" w:rsidRDefault="00F967C2" w:rsidP="00B6429E">
      <w:pPr>
        <w:jc w:val="right"/>
      </w:pPr>
    </w:p>
    <w:p w:rsidR="00C32EA0" w:rsidRDefault="00C32EA0" w:rsidP="00B6429E">
      <w:pPr>
        <w:jc w:val="right"/>
      </w:pPr>
    </w:p>
    <w:p w:rsidR="00C32EA0" w:rsidRDefault="00C32EA0" w:rsidP="00C32EA0">
      <w:r>
        <w:t>................................................, dn......................2019r.          ..................................................................</w:t>
      </w:r>
    </w:p>
    <w:p w:rsidR="00C32EA0" w:rsidRDefault="00C32EA0" w:rsidP="00C32EA0">
      <w:pPr>
        <w:spacing w:after="0" w:line="240" w:lineRule="auto"/>
        <w:jc w:val="right"/>
      </w:pPr>
      <w:r>
        <w:t xml:space="preserve">                                                                                                 (podpis i pieczątka imienna osoby upoważnionej do składania oświadczeń</w:t>
      </w:r>
    </w:p>
    <w:p w:rsidR="00C32EA0" w:rsidRDefault="00C32EA0" w:rsidP="00C32EA0">
      <w:pPr>
        <w:spacing w:after="0" w:line="240" w:lineRule="auto"/>
        <w:jc w:val="right"/>
      </w:pPr>
      <w:r>
        <w:t xml:space="preserve"> woli w imieniu podmiotu trzeciego –udostępniającego)</w:t>
      </w:r>
    </w:p>
    <w:p w:rsidR="00D31BDD" w:rsidRDefault="00D31BDD" w:rsidP="00B6429E">
      <w:pPr>
        <w:jc w:val="right"/>
      </w:pPr>
    </w:p>
    <w:p w:rsidR="00D31BDD" w:rsidRDefault="00D31BDD" w:rsidP="00B6429E">
      <w:pPr>
        <w:jc w:val="right"/>
      </w:pPr>
    </w:p>
    <w:p w:rsidR="00D31BDD" w:rsidRDefault="00D31BDD"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512DE0" w:rsidRDefault="00512DE0" w:rsidP="00B6429E">
      <w:pPr>
        <w:jc w:val="right"/>
      </w:pPr>
    </w:p>
    <w:p w:rsidR="00512DE0" w:rsidRDefault="00512DE0" w:rsidP="00B6429E">
      <w:pPr>
        <w:jc w:val="right"/>
      </w:pPr>
    </w:p>
    <w:p w:rsidR="00512DE0" w:rsidRDefault="00512DE0" w:rsidP="00B6429E">
      <w:pPr>
        <w:jc w:val="right"/>
      </w:pPr>
    </w:p>
    <w:p w:rsidR="00F50C58" w:rsidRDefault="00F50C58" w:rsidP="00B6429E">
      <w:pPr>
        <w:jc w:val="right"/>
      </w:pPr>
    </w:p>
    <w:p w:rsidR="00F50C58" w:rsidRDefault="00F50C58" w:rsidP="00F50C58">
      <w:pPr>
        <w:jc w:val="right"/>
        <w:rPr>
          <w:b/>
          <w:sz w:val="24"/>
          <w:szCs w:val="24"/>
        </w:rPr>
      </w:pPr>
      <w:r>
        <w:rPr>
          <w:b/>
          <w:sz w:val="24"/>
          <w:szCs w:val="24"/>
        </w:rPr>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5D1D63"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t>Załącznik nr 11</w:t>
      </w:r>
      <w:r w:rsidRPr="00D31BDD">
        <w:rPr>
          <w:b/>
          <w:sz w:val="24"/>
          <w:szCs w:val="24"/>
        </w:rPr>
        <w:t xml:space="preserve"> do SIWZ </w:t>
      </w:r>
    </w:p>
    <w:p w:rsidR="003645DA" w:rsidRPr="003645DA" w:rsidRDefault="003645DA" w:rsidP="00096F60">
      <w:pPr>
        <w:rPr>
          <w:b/>
        </w:rPr>
      </w:pPr>
    </w:p>
    <w:p w:rsidR="003645DA" w:rsidRDefault="003645DA" w:rsidP="00512DE0">
      <w:pPr>
        <w:jc w:val="center"/>
        <w:rPr>
          <w:b/>
        </w:rPr>
      </w:pPr>
      <w:r w:rsidRPr="003645DA">
        <w:rPr>
          <w:b/>
        </w:rPr>
        <w:t xml:space="preserve">IDENTYFIKATOR POSTĘPOWANIA I KLUCZ </w:t>
      </w:r>
      <w:r w:rsidR="00512DE0">
        <w:rPr>
          <w:b/>
        </w:rPr>
        <w:t>PUBLICZNY DO DANEGO POSTĘPOWANIA</w:t>
      </w:r>
    </w:p>
    <w:p w:rsidR="003645DA" w:rsidRDefault="004711AB" w:rsidP="00D91E88">
      <w:pPr>
        <w:jc w:val="center"/>
      </w:pPr>
      <w:r>
        <w:rPr>
          <w:rFonts w:ascii="Calibri" w:hAnsi="Calibri" w:cs="Calibri"/>
          <w:color w:val="333333"/>
          <w:sz w:val="21"/>
          <w:szCs w:val="21"/>
        </w:rPr>
        <w:t>7015f979-0b2e-4a79-9c7f-88ec84a5a196</w:t>
      </w:r>
    </w:p>
    <w:sectPr w:rsidR="003645DA">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58" w:rsidRDefault="004A4258" w:rsidP="00374054">
      <w:pPr>
        <w:spacing w:after="0" w:line="240" w:lineRule="auto"/>
      </w:pPr>
      <w:r>
        <w:separator/>
      </w:r>
    </w:p>
  </w:endnote>
  <w:endnote w:type="continuationSeparator" w:id="0">
    <w:p w:rsidR="004A4258" w:rsidRDefault="004A4258"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47422984"/>
      <w:docPartObj>
        <w:docPartGallery w:val="Page Numbers (Bottom of Page)"/>
        <w:docPartUnique/>
      </w:docPartObj>
    </w:sdtPr>
    <w:sdtContent>
      <w:sdt>
        <w:sdtPr>
          <w:rPr>
            <w:sz w:val="16"/>
            <w:szCs w:val="16"/>
          </w:rPr>
          <w:id w:val="-1705238520"/>
          <w:docPartObj>
            <w:docPartGallery w:val="Page Numbers (Top of Page)"/>
            <w:docPartUnique/>
          </w:docPartObj>
        </w:sdtPr>
        <w:sdtContent>
          <w:p w:rsidR="005D1D63" w:rsidRPr="00374054" w:rsidRDefault="005D1D63"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B9260C">
              <w:rPr>
                <w:bCs/>
                <w:noProof/>
                <w:sz w:val="16"/>
                <w:szCs w:val="16"/>
              </w:rPr>
              <w:t>3</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B9260C">
              <w:rPr>
                <w:bCs/>
                <w:noProof/>
                <w:sz w:val="16"/>
                <w:szCs w:val="16"/>
              </w:rPr>
              <w:t>40</w:t>
            </w:r>
            <w:r w:rsidRPr="00374054">
              <w:rPr>
                <w:bCs/>
                <w:sz w:val="16"/>
                <w:szCs w:val="16"/>
              </w:rPr>
              <w:fldChar w:fldCharType="end"/>
            </w:r>
          </w:p>
        </w:sdtContent>
      </w:sdt>
    </w:sdtContent>
  </w:sdt>
  <w:p w:rsidR="005D1D63" w:rsidRDefault="005D1D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58" w:rsidRDefault="004A4258" w:rsidP="00374054">
      <w:pPr>
        <w:spacing w:after="0" w:line="240" w:lineRule="auto"/>
      </w:pPr>
      <w:r>
        <w:separator/>
      </w:r>
    </w:p>
  </w:footnote>
  <w:footnote w:type="continuationSeparator" w:id="0">
    <w:p w:rsidR="004A4258" w:rsidRDefault="004A4258" w:rsidP="00374054">
      <w:pPr>
        <w:spacing w:after="0" w:line="240" w:lineRule="auto"/>
      </w:pPr>
      <w:r>
        <w:continuationSeparator/>
      </w:r>
    </w:p>
  </w:footnote>
  <w:footnote w:id="1">
    <w:p w:rsidR="005D1D63" w:rsidRDefault="005D1D63">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63" w:rsidRPr="00234B5D" w:rsidRDefault="005D1D63" w:rsidP="004B0C9C">
    <w:pPr>
      <w:pStyle w:val="Nagwek"/>
      <w:rPr>
        <w:b/>
      </w:rPr>
    </w:pPr>
    <w:r>
      <w:rPr>
        <w:b/>
      </w:rPr>
      <w:t>ZP-PN-14</w:t>
    </w:r>
    <w:r w:rsidRPr="00234B5D">
      <w:rPr>
        <w:b/>
      </w:rPr>
      <w:t>/RID/2019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1A9205CE"/>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3"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6"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2"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15"/>
  </w:num>
  <w:num w:numId="5">
    <w:abstractNumId w:val="4"/>
  </w:num>
  <w:num w:numId="6">
    <w:abstractNumId w:val="7"/>
  </w:num>
  <w:num w:numId="7">
    <w:abstractNumId w:val="0"/>
  </w:num>
  <w:num w:numId="8">
    <w:abstractNumId w:val="1"/>
  </w:num>
  <w:num w:numId="9">
    <w:abstractNumId w:val="14"/>
  </w:num>
  <w:num w:numId="10">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3"/>
  </w:num>
  <w:num w:numId="14">
    <w:abstractNumId w:val="23"/>
  </w:num>
  <w:num w:numId="15">
    <w:abstractNumId w:val="17"/>
  </w:num>
  <w:num w:numId="16">
    <w:abstractNumId w:val="19"/>
  </w:num>
  <w:num w:numId="17">
    <w:abstractNumId w:val="22"/>
  </w:num>
  <w:num w:numId="18">
    <w:abstractNumId w:val="16"/>
  </w:num>
  <w:num w:numId="19">
    <w:abstractNumId w:val="20"/>
  </w:num>
  <w:num w:numId="20">
    <w:abstractNumId w:val="25"/>
  </w:num>
  <w:num w:numId="21">
    <w:abstractNumId w:val="6"/>
  </w:num>
  <w:num w:numId="22">
    <w:abstractNumId w:val="3"/>
  </w:num>
  <w:num w:numId="23">
    <w:abstractNumId w:val="5"/>
  </w:num>
  <w:num w:numId="24">
    <w:abstractNumId w:val="10"/>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172E9"/>
    <w:rsid w:val="00026080"/>
    <w:rsid w:val="00027266"/>
    <w:rsid w:val="00053724"/>
    <w:rsid w:val="00062674"/>
    <w:rsid w:val="00062796"/>
    <w:rsid w:val="00075A45"/>
    <w:rsid w:val="00076EF0"/>
    <w:rsid w:val="000779E2"/>
    <w:rsid w:val="00082045"/>
    <w:rsid w:val="00096F60"/>
    <w:rsid w:val="000A6C5D"/>
    <w:rsid w:val="000A7195"/>
    <w:rsid w:val="000B235B"/>
    <w:rsid w:val="000B2DA3"/>
    <w:rsid w:val="000B64F7"/>
    <w:rsid w:val="000C3F62"/>
    <w:rsid w:val="000C4D4D"/>
    <w:rsid w:val="000C5874"/>
    <w:rsid w:val="000C63D9"/>
    <w:rsid w:val="000C77DF"/>
    <w:rsid w:val="000D5805"/>
    <w:rsid w:val="000F1857"/>
    <w:rsid w:val="000F4AA8"/>
    <w:rsid w:val="0010073E"/>
    <w:rsid w:val="00104A97"/>
    <w:rsid w:val="00124AAB"/>
    <w:rsid w:val="001302D4"/>
    <w:rsid w:val="001336A7"/>
    <w:rsid w:val="0015320C"/>
    <w:rsid w:val="00164C93"/>
    <w:rsid w:val="001A5919"/>
    <w:rsid w:val="001B40C9"/>
    <w:rsid w:val="001B41FA"/>
    <w:rsid w:val="001E3C86"/>
    <w:rsid w:val="001F4353"/>
    <w:rsid w:val="002054D8"/>
    <w:rsid w:val="002058F3"/>
    <w:rsid w:val="002070B5"/>
    <w:rsid w:val="002114AC"/>
    <w:rsid w:val="00213F50"/>
    <w:rsid w:val="00217E06"/>
    <w:rsid w:val="00233E8C"/>
    <w:rsid w:val="00234B5D"/>
    <w:rsid w:val="002365FF"/>
    <w:rsid w:val="00240446"/>
    <w:rsid w:val="00244C4E"/>
    <w:rsid w:val="00252388"/>
    <w:rsid w:val="00257890"/>
    <w:rsid w:val="00260148"/>
    <w:rsid w:val="0026052F"/>
    <w:rsid w:val="00272F75"/>
    <w:rsid w:val="002733DE"/>
    <w:rsid w:val="00277143"/>
    <w:rsid w:val="0028062E"/>
    <w:rsid w:val="002C5557"/>
    <w:rsid w:val="002C7024"/>
    <w:rsid w:val="002D7C1A"/>
    <w:rsid w:val="002E204A"/>
    <w:rsid w:val="002E773C"/>
    <w:rsid w:val="002E77A7"/>
    <w:rsid w:val="002F3CA1"/>
    <w:rsid w:val="003211D8"/>
    <w:rsid w:val="00340EAD"/>
    <w:rsid w:val="00346C6F"/>
    <w:rsid w:val="003645DA"/>
    <w:rsid w:val="00365B36"/>
    <w:rsid w:val="00374054"/>
    <w:rsid w:val="00385CB5"/>
    <w:rsid w:val="00393DC1"/>
    <w:rsid w:val="003A0997"/>
    <w:rsid w:val="003A09DB"/>
    <w:rsid w:val="003A0A55"/>
    <w:rsid w:val="003B01FC"/>
    <w:rsid w:val="003E11BE"/>
    <w:rsid w:val="003E618C"/>
    <w:rsid w:val="0040013F"/>
    <w:rsid w:val="0044042D"/>
    <w:rsid w:val="0045447C"/>
    <w:rsid w:val="00463112"/>
    <w:rsid w:val="0046655E"/>
    <w:rsid w:val="004711AB"/>
    <w:rsid w:val="00484FE9"/>
    <w:rsid w:val="00496C12"/>
    <w:rsid w:val="004A4258"/>
    <w:rsid w:val="004B0C9C"/>
    <w:rsid w:val="004B7AE4"/>
    <w:rsid w:val="004C7D67"/>
    <w:rsid w:val="004D220C"/>
    <w:rsid w:val="004F6521"/>
    <w:rsid w:val="00501D7A"/>
    <w:rsid w:val="0051243F"/>
    <w:rsid w:val="00512DE0"/>
    <w:rsid w:val="00512F4B"/>
    <w:rsid w:val="005506B8"/>
    <w:rsid w:val="00550EE2"/>
    <w:rsid w:val="005511F5"/>
    <w:rsid w:val="00560A21"/>
    <w:rsid w:val="00585D98"/>
    <w:rsid w:val="005D1D63"/>
    <w:rsid w:val="005E0F78"/>
    <w:rsid w:val="005F3C7F"/>
    <w:rsid w:val="00623B06"/>
    <w:rsid w:val="0062528E"/>
    <w:rsid w:val="0063280B"/>
    <w:rsid w:val="00636A17"/>
    <w:rsid w:val="00654C56"/>
    <w:rsid w:val="0066776F"/>
    <w:rsid w:val="006745CA"/>
    <w:rsid w:val="006926EB"/>
    <w:rsid w:val="00695804"/>
    <w:rsid w:val="006A2169"/>
    <w:rsid w:val="006A506A"/>
    <w:rsid w:val="006F1545"/>
    <w:rsid w:val="006F7BDC"/>
    <w:rsid w:val="00700DEB"/>
    <w:rsid w:val="00702B42"/>
    <w:rsid w:val="00715F30"/>
    <w:rsid w:val="007340ED"/>
    <w:rsid w:val="00772201"/>
    <w:rsid w:val="00774075"/>
    <w:rsid w:val="00777D69"/>
    <w:rsid w:val="0078106A"/>
    <w:rsid w:val="00786E1F"/>
    <w:rsid w:val="00787CDE"/>
    <w:rsid w:val="007A2119"/>
    <w:rsid w:val="007B432F"/>
    <w:rsid w:val="007C19D8"/>
    <w:rsid w:val="007E37AF"/>
    <w:rsid w:val="007E4261"/>
    <w:rsid w:val="00834A59"/>
    <w:rsid w:val="00846B1B"/>
    <w:rsid w:val="00847383"/>
    <w:rsid w:val="00880257"/>
    <w:rsid w:val="0088426F"/>
    <w:rsid w:val="008849C0"/>
    <w:rsid w:val="008A15A1"/>
    <w:rsid w:val="008B13A5"/>
    <w:rsid w:val="008B2EEA"/>
    <w:rsid w:val="008B55EF"/>
    <w:rsid w:val="008D0F27"/>
    <w:rsid w:val="008E625D"/>
    <w:rsid w:val="0090561A"/>
    <w:rsid w:val="00916A03"/>
    <w:rsid w:val="009204BC"/>
    <w:rsid w:val="0096260A"/>
    <w:rsid w:val="00966AD4"/>
    <w:rsid w:val="009805F0"/>
    <w:rsid w:val="00995A89"/>
    <w:rsid w:val="00996723"/>
    <w:rsid w:val="00996AAB"/>
    <w:rsid w:val="009A5897"/>
    <w:rsid w:val="009C217C"/>
    <w:rsid w:val="009D621D"/>
    <w:rsid w:val="009E1F62"/>
    <w:rsid w:val="00A1378A"/>
    <w:rsid w:val="00A22B32"/>
    <w:rsid w:val="00A27AD9"/>
    <w:rsid w:val="00A33C1F"/>
    <w:rsid w:val="00A44C78"/>
    <w:rsid w:val="00A81065"/>
    <w:rsid w:val="00A908A9"/>
    <w:rsid w:val="00A93E84"/>
    <w:rsid w:val="00A96D26"/>
    <w:rsid w:val="00AC6E4B"/>
    <w:rsid w:val="00AD021E"/>
    <w:rsid w:val="00AD62CC"/>
    <w:rsid w:val="00AE27BF"/>
    <w:rsid w:val="00B0027A"/>
    <w:rsid w:val="00B13922"/>
    <w:rsid w:val="00B152CD"/>
    <w:rsid w:val="00B27552"/>
    <w:rsid w:val="00B46E4F"/>
    <w:rsid w:val="00B47055"/>
    <w:rsid w:val="00B6429E"/>
    <w:rsid w:val="00B75A5A"/>
    <w:rsid w:val="00B75B7A"/>
    <w:rsid w:val="00B84AB7"/>
    <w:rsid w:val="00B8542C"/>
    <w:rsid w:val="00B9260C"/>
    <w:rsid w:val="00B92B4D"/>
    <w:rsid w:val="00BB1F13"/>
    <w:rsid w:val="00BC2CF3"/>
    <w:rsid w:val="00BE296A"/>
    <w:rsid w:val="00BE7022"/>
    <w:rsid w:val="00BF58F4"/>
    <w:rsid w:val="00C037B5"/>
    <w:rsid w:val="00C04E8E"/>
    <w:rsid w:val="00C1425F"/>
    <w:rsid w:val="00C14329"/>
    <w:rsid w:val="00C32EA0"/>
    <w:rsid w:val="00C468CF"/>
    <w:rsid w:val="00C75C03"/>
    <w:rsid w:val="00C7766F"/>
    <w:rsid w:val="00C86CDF"/>
    <w:rsid w:val="00CB58C4"/>
    <w:rsid w:val="00CB5D9A"/>
    <w:rsid w:val="00CC1A6B"/>
    <w:rsid w:val="00CD2316"/>
    <w:rsid w:val="00CE7C64"/>
    <w:rsid w:val="00CF1876"/>
    <w:rsid w:val="00CF222F"/>
    <w:rsid w:val="00D0659F"/>
    <w:rsid w:val="00D126ED"/>
    <w:rsid w:val="00D31BDD"/>
    <w:rsid w:val="00D4345C"/>
    <w:rsid w:val="00D4368F"/>
    <w:rsid w:val="00D47F49"/>
    <w:rsid w:val="00D51EFC"/>
    <w:rsid w:val="00D664E1"/>
    <w:rsid w:val="00D771E9"/>
    <w:rsid w:val="00D83493"/>
    <w:rsid w:val="00D83822"/>
    <w:rsid w:val="00D91E88"/>
    <w:rsid w:val="00DB2C25"/>
    <w:rsid w:val="00DB3B3D"/>
    <w:rsid w:val="00DD6E50"/>
    <w:rsid w:val="00DE7E34"/>
    <w:rsid w:val="00DF1ED9"/>
    <w:rsid w:val="00E41388"/>
    <w:rsid w:val="00E448C5"/>
    <w:rsid w:val="00E534DE"/>
    <w:rsid w:val="00E557A1"/>
    <w:rsid w:val="00E622DC"/>
    <w:rsid w:val="00E73AE0"/>
    <w:rsid w:val="00E768FC"/>
    <w:rsid w:val="00E86755"/>
    <w:rsid w:val="00EB29DB"/>
    <w:rsid w:val="00EB3F45"/>
    <w:rsid w:val="00EB452A"/>
    <w:rsid w:val="00EC38B9"/>
    <w:rsid w:val="00ED166D"/>
    <w:rsid w:val="00ED2D6C"/>
    <w:rsid w:val="00F01249"/>
    <w:rsid w:val="00F475E2"/>
    <w:rsid w:val="00F50C58"/>
    <w:rsid w:val="00F55597"/>
    <w:rsid w:val="00F571E7"/>
    <w:rsid w:val="00F670EE"/>
    <w:rsid w:val="00F967C2"/>
    <w:rsid w:val="00F96CBA"/>
    <w:rsid w:val="00FA29AA"/>
    <w:rsid w:val="00FB5B8B"/>
    <w:rsid w:val="00FE0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783227174">
      <w:bodyDiv w:val="1"/>
      <w:marLeft w:val="0"/>
      <w:marRight w:val="0"/>
      <w:marTop w:val="0"/>
      <w:marBottom w:val="0"/>
      <w:divBdr>
        <w:top w:val="none" w:sz="0" w:space="0" w:color="auto"/>
        <w:left w:val="none" w:sz="0" w:space="0" w:color="auto"/>
        <w:bottom w:val="none" w:sz="0" w:space="0" w:color="auto"/>
        <w:right w:val="none" w:sz="0" w:space="0" w:color="auto"/>
      </w:divBdr>
    </w:div>
    <w:div w:id="18923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B0958-8D21-465D-8B55-B755D5C9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13896</Words>
  <Characters>83380</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Dziedzic</cp:lastModifiedBy>
  <cp:revision>5</cp:revision>
  <cp:lastPrinted>2019-10-08T08:03:00Z</cp:lastPrinted>
  <dcterms:created xsi:type="dcterms:W3CDTF">2019-10-03T11:34:00Z</dcterms:created>
  <dcterms:modified xsi:type="dcterms:W3CDTF">2019-10-08T08:19:00Z</dcterms:modified>
</cp:coreProperties>
</file>